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C5F" w:rsidRDefault="00F85C5F" w:rsidP="00F85C5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STATE OF NEW MEXICO</w:t>
      </w:r>
    </w:p>
    <w:p w:rsidR="00F85C5F" w:rsidRDefault="00F85C5F" w:rsidP="00F85C5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ENVIRONMENTAL IMPROVEMENT BOARD</w:t>
      </w:r>
    </w:p>
    <w:p w:rsidR="001E5745" w:rsidRDefault="001E5745" w:rsidP="00F85C5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85C5F" w:rsidRDefault="00F85C5F" w:rsidP="00F85C5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85C5F" w:rsidRDefault="00F85C5F" w:rsidP="00F85C5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IN THE MATTER OF PROPOSED NEW REGULATION,</w:t>
      </w:r>
    </w:p>
    <w:p w:rsidR="00F85C5F" w:rsidRDefault="00F85C5F" w:rsidP="00F85C5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20.2.50 NMAC –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Oil and Gas Sector – Ozone Precursor Pollutants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No. EIB 21-27 (R)</w:t>
      </w:r>
    </w:p>
    <w:p w:rsidR="001E5745" w:rsidRDefault="001E5745" w:rsidP="00F85C5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85C5F" w:rsidRDefault="00F85C5F" w:rsidP="00F85C5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85C5F" w:rsidRDefault="00F85C5F" w:rsidP="00F85C5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ORDER OF HEARING DETERMINATION</w:t>
      </w:r>
    </w:p>
    <w:p w:rsidR="00F85C5F" w:rsidRDefault="00F85C5F" w:rsidP="00F85C5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</w:pPr>
      <w:r w:rsidRPr="00F85C5F"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>AND HEARING OFFICER APPOINTMENT</w:t>
      </w:r>
    </w:p>
    <w:p w:rsidR="00F85C5F" w:rsidRPr="00F85C5F" w:rsidRDefault="00F85C5F" w:rsidP="00F85C5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</w:pPr>
    </w:p>
    <w:p w:rsidR="00F85C5F" w:rsidRDefault="00F85C5F" w:rsidP="00F85C5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Pursuant to 20.1.1.300.D NMAC, the Environmental Improvement Board hereby grants</w:t>
      </w:r>
    </w:p>
    <w:p w:rsidR="00F85C5F" w:rsidRDefault="00F85C5F" w:rsidP="00F85C5F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the request of the New Mexico Environment Department</w:t>
      </w:r>
      <w:r w:rsidR="002F0DAA">
        <w:rPr>
          <w:rFonts w:ascii="TimesNewRomanPSMT" w:hAnsi="TimesNewRomanPSMT" w:cs="TimesNewRomanPSMT"/>
          <w:sz w:val="24"/>
          <w:szCs w:val="24"/>
        </w:rPr>
        <w:t xml:space="preserve"> (“Department”)</w:t>
      </w:r>
      <w:r>
        <w:rPr>
          <w:rFonts w:ascii="TimesNewRomanPSMT" w:hAnsi="TimesNewRomanPSMT" w:cs="TimesNewRomanPSMT"/>
          <w:sz w:val="24"/>
          <w:szCs w:val="24"/>
        </w:rPr>
        <w:t xml:space="preserve"> to set the Petition for Regulatory Change in the above-captioned matter for hearing, and ORDERS as follows:</w:t>
      </w:r>
    </w:p>
    <w:p w:rsidR="00F85C5F" w:rsidRDefault="00F85C5F" w:rsidP="00F85C5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1. </w:t>
      </w:r>
      <w:r w:rsidR="002F0DAA"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>The public hearing in this matter shall commence on September 20, 2021, and</w:t>
      </w:r>
    </w:p>
    <w:p w:rsidR="00F85C5F" w:rsidRDefault="00F85C5F" w:rsidP="00F85C5F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continue day-to-day until completed.</w:t>
      </w:r>
    </w:p>
    <w:p w:rsidR="00F85C5F" w:rsidRDefault="00F85C5F" w:rsidP="001E5745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2. </w:t>
      </w:r>
      <w:r w:rsidR="002F0DAA"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>The Department and any person intending to present direct technical testimony</w:t>
      </w:r>
      <w:r w:rsidR="001E574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pursuant to 20.1.1.302 NMAC shall submit their notices of intent to present direct technical</w:t>
      </w:r>
      <w:r w:rsidR="001E574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testimony, including full written testimony and exhibits, no later than July 28, 2021.</w:t>
      </w:r>
    </w:p>
    <w:p w:rsidR="00F85C5F" w:rsidRDefault="00F85C5F" w:rsidP="001E5745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3. </w:t>
      </w:r>
      <w:r w:rsidR="001E5745"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>Rebuttal testimony shall be submitted prior to the hearing pursuant to 20.1.1.302.B</w:t>
      </w:r>
    </w:p>
    <w:p w:rsidR="00F85C5F" w:rsidRDefault="00F85C5F" w:rsidP="00F85C5F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NMAC. All parties shall submit their notices of intent to present rebuttal testimony, including full</w:t>
      </w:r>
      <w:r w:rsidR="001E574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written testimony and exhibits, no later than September 6, 2021.</w:t>
      </w:r>
      <w:bookmarkStart w:id="0" w:name="_GoBack"/>
      <w:bookmarkEnd w:id="0"/>
    </w:p>
    <w:p w:rsidR="00F85C5F" w:rsidRDefault="00F85C5F" w:rsidP="001E5745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4. </w:t>
      </w:r>
      <w:r w:rsidR="001E5745"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>The Board appoints</w:t>
      </w:r>
      <w:r w:rsidR="001E5745">
        <w:rPr>
          <w:rFonts w:ascii="TimesNewRomanPSMT" w:hAnsi="TimesNewRomanPSMT" w:cs="TimesNewRomanPSMT"/>
          <w:sz w:val="24"/>
          <w:szCs w:val="24"/>
        </w:rPr>
        <w:t xml:space="preserve"> FELICIA ORTH </w:t>
      </w:r>
      <w:r>
        <w:rPr>
          <w:rFonts w:ascii="TimesNewRomanPSMT" w:hAnsi="TimesNewRomanPSMT" w:cs="TimesNewRomanPSMT"/>
          <w:sz w:val="24"/>
          <w:szCs w:val="24"/>
        </w:rPr>
        <w:t>to serve as hearing officer in this</w:t>
      </w:r>
      <w:r w:rsidR="001E574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matter pursuant to 20.1.1</w:t>
      </w:r>
      <w:r w:rsidR="00762EE8">
        <w:rPr>
          <w:rFonts w:ascii="TimesNewRomanPSMT" w:hAnsi="TimesNewRomanPSMT" w:cs="TimesNewRomanPSMT"/>
          <w:sz w:val="24"/>
          <w:szCs w:val="24"/>
        </w:rPr>
        <w:t>.</w:t>
      </w:r>
      <w:r>
        <w:rPr>
          <w:rFonts w:ascii="TimesNewRomanPSMT" w:hAnsi="TimesNewRomanPSMT" w:cs="TimesNewRomanPSMT"/>
          <w:sz w:val="24"/>
          <w:szCs w:val="24"/>
        </w:rPr>
        <w:t>107 NMAC.</w:t>
      </w:r>
    </w:p>
    <w:p w:rsidR="001E5745" w:rsidRDefault="00F85C5F" w:rsidP="001E5745">
      <w:pPr>
        <w:autoSpaceDE w:val="0"/>
        <w:autoSpaceDN w:val="0"/>
        <w:adjustRightInd w:val="0"/>
        <w:spacing w:after="0" w:line="240" w:lineRule="auto"/>
        <w:ind w:left="1440" w:firstLine="72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Date: </w:t>
      </w:r>
      <w:r w:rsidR="001E5745" w:rsidRPr="001E5745">
        <w:rPr>
          <w:rFonts w:ascii="TimesNewRomanPSMT" w:hAnsi="TimesNewRomanPSMT" w:cs="TimesNewRomanPSMT"/>
          <w:sz w:val="24"/>
          <w:szCs w:val="24"/>
          <w:u w:val="single"/>
        </w:rPr>
        <w:tab/>
      </w:r>
      <w:r w:rsidR="001E5745" w:rsidRPr="001E5745">
        <w:rPr>
          <w:rFonts w:ascii="TimesNewRomanPSMT" w:hAnsi="TimesNewRomanPSMT" w:cs="TimesNewRomanPSMT"/>
          <w:sz w:val="24"/>
          <w:szCs w:val="24"/>
          <w:u w:val="single"/>
        </w:rPr>
        <w:tab/>
      </w:r>
      <w:r w:rsidR="001E5745" w:rsidRPr="001E5745">
        <w:rPr>
          <w:rFonts w:ascii="TimesNewRomanPSMT" w:hAnsi="TimesNewRomanPSMT" w:cs="TimesNewRomanPSMT"/>
          <w:sz w:val="24"/>
          <w:szCs w:val="24"/>
          <w:u w:val="single"/>
        </w:rPr>
        <w:tab/>
      </w:r>
      <w:r w:rsidR="001E5745"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>___</w:t>
      </w:r>
      <w:r w:rsidR="001E5745">
        <w:rPr>
          <w:rFonts w:ascii="TimesNewRomanPSMT" w:hAnsi="TimesNewRomanPSMT" w:cs="TimesNewRomanPSMT"/>
          <w:sz w:val="24"/>
          <w:szCs w:val="24"/>
        </w:rPr>
        <w:t>_______________________________</w:t>
      </w:r>
    </w:p>
    <w:p w:rsidR="00F85C5F" w:rsidRDefault="00F85C5F" w:rsidP="001E5745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Phoebe Suina, Chair</w:t>
      </w:r>
    </w:p>
    <w:p w:rsidR="00634D2A" w:rsidRDefault="00F85C5F" w:rsidP="001E5745">
      <w:pPr>
        <w:spacing w:line="240" w:lineRule="auto"/>
        <w:ind w:left="4320" w:firstLine="720"/>
        <w:jc w:val="both"/>
      </w:pPr>
      <w:r>
        <w:rPr>
          <w:rFonts w:ascii="TimesNewRomanPSMT" w:hAnsi="TimesNewRomanPSMT" w:cs="TimesNewRomanPSMT"/>
          <w:sz w:val="24"/>
          <w:szCs w:val="24"/>
        </w:rPr>
        <w:t>Environmental Improvement Board</w:t>
      </w:r>
    </w:p>
    <w:sectPr w:rsidR="0063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5F"/>
    <w:rsid w:val="001E5745"/>
    <w:rsid w:val="002F0DAA"/>
    <w:rsid w:val="00395F2D"/>
    <w:rsid w:val="00634D2A"/>
    <w:rsid w:val="00762EE8"/>
    <w:rsid w:val="00A72378"/>
    <w:rsid w:val="00F8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4B8C6"/>
  <w15:chartTrackingRefBased/>
  <w15:docId w15:val="{23D71121-9656-43E7-B536-42537AB0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New Mexico Attorney General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Soloria, Karla</dc:creator>
  <cp:keywords/>
  <dc:description/>
  <cp:lastModifiedBy>Soloria, Karla</cp:lastModifiedBy>
  <cp:revision>3</cp:revision>
  <dcterms:created xsi:type="dcterms:W3CDTF">2021-06-04T22:23:00Z</dcterms:created>
  <dcterms:modified xsi:type="dcterms:W3CDTF">2021-06-04T22:38:00Z</dcterms:modified>
</cp:coreProperties>
</file>