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647A3" w:rsidP="004647A3" w14:paraId="2F1C1932" w14:textId="77777777">
      <w:pPr>
        <w:widowControl w:val="0"/>
        <w:tabs>
          <w:tab w:val="center" w:pos="4680"/>
        </w:tabs>
        <w:suppressAutoHyphens/>
        <w:overflowPunct w:val="0"/>
        <w:autoSpaceDE w:val="0"/>
        <w:autoSpaceDN w:val="0"/>
        <w:adjustRightInd w:val="0"/>
        <w:jc w:val="center"/>
        <w:textAlignment w:val="baseline"/>
        <w:rPr>
          <w:b/>
          <w:bCs/>
        </w:rPr>
      </w:pPr>
      <w:r>
        <w:rPr>
          <w:b/>
          <w:bCs/>
        </w:rPr>
        <w:t>STATE OF NEW MEXICO</w:t>
      </w:r>
    </w:p>
    <w:p w:rsidR="004647A3" w:rsidP="004647A3" w14:paraId="63FF729F" w14:textId="77777777">
      <w:pPr>
        <w:widowControl w:val="0"/>
        <w:tabs>
          <w:tab w:val="center" w:pos="4680"/>
        </w:tabs>
        <w:suppressAutoHyphens/>
        <w:overflowPunct w:val="0"/>
        <w:autoSpaceDE w:val="0"/>
        <w:autoSpaceDN w:val="0"/>
        <w:adjustRightInd w:val="0"/>
        <w:jc w:val="center"/>
        <w:textAlignment w:val="baseline"/>
        <w:rPr>
          <w:b/>
          <w:bCs/>
        </w:rPr>
      </w:pPr>
      <w:r>
        <w:rPr>
          <w:b/>
          <w:bCs/>
        </w:rPr>
        <w:t>ENVIRONMENTAL IMPROVEMENT BOARD</w:t>
      </w:r>
    </w:p>
    <w:p w:rsidR="004647A3" w:rsidP="004647A3" w14:paraId="59DD2756" w14:textId="77777777">
      <w:pPr>
        <w:pStyle w:val="BodyText"/>
      </w:pPr>
    </w:p>
    <w:p w:rsidR="004647A3" w:rsidP="004647A3" w14:paraId="143AE576" w14:textId="77777777">
      <w:pPr>
        <w:pStyle w:val="BodyText"/>
        <w:spacing w:after="0"/>
        <w:rPr>
          <w:b/>
          <w:bCs/>
        </w:rPr>
      </w:pPr>
      <w:r>
        <w:rPr>
          <w:b/>
          <w:bCs/>
        </w:rPr>
        <w:t xml:space="preserve">IN THE MATTER OF PROPOSED </w:t>
      </w:r>
    </w:p>
    <w:p w:rsidR="004647A3" w:rsidP="004647A3" w14:paraId="3281A3D4" w14:textId="77777777">
      <w:pPr>
        <w:pStyle w:val="BodyText"/>
        <w:spacing w:after="0"/>
        <w:rPr>
          <w:b/>
          <w:bCs/>
        </w:rPr>
      </w:pPr>
      <w:r>
        <w:rPr>
          <w:b/>
          <w:bCs/>
        </w:rPr>
        <w:t xml:space="preserve">NEW REGULATION, 20.2.50 NMAC </w:t>
      </w:r>
      <w:r>
        <w:rPr>
          <w:b/>
          <w:bCs/>
        </w:rPr>
        <w:tab/>
      </w:r>
      <w:r>
        <w:rPr>
          <w:b/>
          <w:bCs/>
        </w:rPr>
        <w:tab/>
      </w:r>
      <w:r>
        <w:rPr>
          <w:b/>
          <w:bCs/>
        </w:rPr>
        <w:tab/>
      </w:r>
      <w:r>
        <w:rPr>
          <w:b/>
          <w:bCs/>
        </w:rPr>
        <w:tab/>
      </w:r>
      <w:r>
        <w:rPr>
          <w:b/>
          <w:bCs/>
        </w:rPr>
        <w:tab/>
        <w:t>No. EIB 21-27 (R)</w:t>
      </w:r>
    </w:p>
    <w:p w:rsidR="004647A3" w:rsidP="004647A3" w14:paraId="3276CC31" w14:textId="77777777">
      <w:pPr>
        <w:pStyle w:val="BodyText"/>
        <w:spacing w:after="0"/>
        <w:rPr>
          <w:b/>
          <w:bCs/>
        </w:rPr>
      </w:pPr>
      <w:r>
        <w:rPr>
          <w:b/>
          <w:bCs/>
        </w:rPr>
        <w:t>OIL AND GAS SECTOR – OZONE</w:t>
      </w:r>
    </w:p>
    <w:p w:rsidR="004647A3" w:rsidP="004647A3" w14:paraId="128434EB" w14:textId="77777777">
      <w:pPr>
        <w:pStyle w:val="BodyText"/>
        <w:spacing w:after="0"/>
        <w:rPr>
          <w:b/>
          <w:bCs/>
        </w:rPr>
      </w:pPr>
      <w:r>
        <w:rPr>
          <w:b/>
          <w:bCs/>
        </w:rPr>
        <w:t>PRECURSOR POLLUTANTS</w:t>
      </w:r>
      <w:r>
        <w:rPr>
          <w:b/>
          <w:bCs/>
        </w:rPr>
        <w:tab/>
      </w:r>
    </w:p>
    <w:p w:rsidR="004647A3" w:rsidP="004647A3" w14:paraId="74EEC8ED" w14:textId="77777777">
      <w:pPr>
        <w:pStyle w:val="BodyText"/>
        <w:rPr>
          <w:b/>
          <w:bCs/>
          <w:u w:val="single"/>
        </w:rPr>
      </w:pPr>
    </w:p>
    <w:p w:rsidR="004647A3" w:rsidP="004647A3" w14:paraId="079F16B9" w14:textId="2B74AFB8">
      <w:pPr>
        <w:jc w:val="center"/>
        <w:rPr>
          <w:b/>
          <w:bCs/>
          <w:u w:val="single"/>
        </w:rPr>
      </w:pPr>
      <w:r>
        <w:rPr>
          <w:b/>
          <w:bCs/>
          <w:u w:val="single"/>
        </w:rPr>
        <w:t xml:space="preserve">CLOSING ARGUMENTS </w:t>
      </w:r>
    </w:p>
    <w:p w:rsidR="004647A3" w:rsidP="004647A3" w14:paraId="7D377CF6" w14:textId="30904A34">
      <w:pPr>
        <w:jc w:val="center"/>
        <w:rPr>
          <w:b/>
          <w:bCs/>
          <w:u w:val="single"/>
        </w:rPr>
      </w:pPr>
      <w:r>
        <w:rPr>
          <w:b/>
          <w:bCs/>
          <w:u w:val="single"/>
        </w:rPr>
        <w:t xml:space="preserve">ON BEHALF OF </w:t>
      </w:r>
      <w:r w:rsidR="00A57BC2">
        <w:rPr>
          <w:b/>
          <w:bCs/>
          <w:u w:val="single"/>
        </w:rPr>
        <w:t>OXY USA</w:t>
      </w:r>
      <w:r>
        <w:rPr>
          <w:b/>
          <w:bCs/>
          <w:u w:val="single"/>
        </w:rPr>
        <w:t xml:space="preserve"> INC.</w:t>
      </w:r>
    </w:p>
    <w:p w:rsidR="00327578" w:rsidP="00327578" w14:paraId="6FED3BDF" w14:textId="0C44E0CB">
      <w:pPr>
        <w:spacing w:before="240" w:line="480" w:lineRule="auto"/>
        <w:ind w:firstLine="720"/>
        <w:jc w:val="both"/>
      </w:pPr>
      <w:r>
        <w:t xml:space="preserve">Oxy USA Inc. (“Oxy USA”) hereby submits these closing arguments </w:t>
      </w:r>
      <w:r>
        <w:rPr>
          <w:rFonts w:asciiTheme="minorHAnsi" w:hAnsiTheme="minorHAnsi" w:cstheme="minorHAnsi"/>
        </w:rPr>
        <w:t xml:space="preserve">pursuant to the November 16, 2021 Notice of Transcript Filing and November 22, 2021 Amendment to Procedural Order on Post-Hearing Process. </w:t>
      </w:r>
    </w:p>
    <w:p w:rsidR="00A00C89" w:rsidP="00A00C89" w14:paraId="1E4B62ED" w14:textId="7676356E">
      <w:pPr>
        <w:pStyle w:val="BodyText"/>
        <w:spacing w:after="0" w:line="480" w:lineRule="auto"/>
        <w:ind w:firstLine="720"/>
      </w:pPr>
      <w:r>
        <w:t>Oxy USA</w:t>
      </w:r>
      <w:r w:rsidRPr="004647A3" w:rsidR="007A0EA5">
        <w:t xml:space="preserve"> </w:t>
      </w:r>
      <w:r w:rsidR="007A0EA5">
        <w:t xml:space="preserve">supports </w:t>
      </w:r>
      <w:r w:rsidR="004A064D">
        <w:t>the</w:t>
      </w:r>
      <w:r w:rsidR="007A0EA5">
        <w:t xml:space="preserve"> New Mexico Environment Department (“NMED” or “the Department”) </w:t>
      </w:r>
      <w:r w:rsidR="003B2EEA">
        <w:t xml:space="preserve">in seeking to reduce </w:t>
      </w:r>
      <w:r w:rsidR="003F74D9">
        <w:t>volatile organic compounds (“</w:t>
      </w:r>
      <w:r w:rsidR="007A0EA5">
        <w:t>VOC</w:t>
      </w:r>
      <w:r w:rsidR="003F74D9">
        <w:t>”)</w:t>
      </w:r>
      <w:r w:rsidR="007A0EA5">
        <w:t xml:space="preserve"> and</w:t>
      </w:r>
      <w:r w:rsidR="003F74D9">
        <w:t xml:space="preserve"> nitrogen oxide</w:t>
      </w:r>
      <w:r w:rsidR="007A0EA5">
        <w:t xml:space="preserve"> </w:t>
      </w:r>
      <w:r w:rsidR="003F74D9">
        <w:t>(“</w:t>
      </w:r>
      <w:r w:rsidR="007A0EA5">
        <w:t>NO</w:t>
      </w:r>
      <w:r w:rsidRPr="003B2EEA" w:rsidR="007A0EA5">
        <w:rPr>
          <w:vertAlign w:val="subscript"/>
        </w:rPr>
        <w:t>x</w:t>
      </w:r>
      <w:r w:rsidR="003F74D9">
        <w:rPr>
          <w:vertAlign w:val="subscript"/>
        </w:rPr>
        <w:t>”</w:t>
      </w:r>
      <w:r w:rsidR="003F74D9">
        <w:t xml:space="preserve">) </w:t>
      </w:r>
      <w:r w:rsidR="007A0EA5">
        <w:t>emissions</w:t>
      </w:r>
      <w:r w:rsidR="003B2EEA">
        <w:t xml:space="preserve"> from oil and gas operations in the state</w:t>
      </w:r>
      <w:r w:rsidR="007A0EA5">
        <w:t xml:space="preserve">.  </w:t>
      </w:r>
      <w:r>
        <w:t>Oxy USA</w:t>
      </w:r>
      <w:r w:rsidR="007A0EA5">
        <w:t xml:space="preserve"> appreciates </w:t>
      </w:r>
      <w:r w:rsidR="003B2EEA">
        <w:t xml:space="preserve">that </w:t>
      </w:r>
      <w:r w:rsidR="007A0EA5">
        <w:t>NMED</w:t>
      </w:r>
      <w:r w:rsidR="003B2EEA">
        <w:t xml:space="preserve"> has considered</w:t>
      </w:r>
      <w:r w:rsidR="007A0EA5">
        <w:t xml:space="preserve"> input from industry, environmental advocacy groups, members of the </w:t>
      </w:r>
      <w:r w:rsidR="00E337CD">
        <w:t>Environmental Improvement Board (</w:t>
      </w:r>
      <w:r w:rsidR="003F74D9">
        <w:t xml:space="preserve">the </w:t>
      </w:r>
      <w:r w:rsidR="00E337CD">
        <w:t>“</w:t>
      </w:r>
      <w:r w:rsidR="007A0EA5">
        <w:t>B</w:t>
      </w:r>
      <w:r w:rsidR="00E337CD">
        <w:t>oard”)</w:t>
      </w:r>
      <w:r w:rsidR="007A0EA5">
        <w:t>, and members of the public</w:t>
      </w:r>
      <w:r w:rsidR="003B2EEA">
        <w:t xml:space="preserve"> in developing new regulations</w:t>
      </w:r>
      <w:r w:rsidR="007A0EA5">
        <w:t xml:space="preserve">. </w:t>
      </w:r>
      <w:r w:rsidR="003B2EEA">
        <w:t xml:space="preserve"> Such c</w:t>
      </w:r>
      <w:r>
        <w:t>ollaboration between</w:t>
      </w:r>
      <w:r w:rsidR="003B2EEA">
        <w:t xml:space="preserve"> stakeholders is a hallmark of good government and has resulted in </w:t>
      </w:r>
      <w:r>
        <w:t>improve</w:t>
      </w:r>
      <w:r w:rsidR="003B2EEA">
        <w:t>ments to</w:t>
      </w:r>
      <w:r>
        <w:t xml:space="preserve"> the</w:t>
      </w:r>
      <w:r w:rsidRPr="00A00C89">
        <w:t xml:space="preserve"> proposed rule</w:t>
      </w:r>
      <w:r w:rsidR="003B2EEA">
        <w:t xml:space="preserve"> based on reasonable, effective, and practical solutions. </w:t>
      </w:r>
      <w:r w:rsidRPr="00A00C89">
        <w:t xml:space="preserve"> </w:t>
      </w:r>
      <w:r w:rsidR="003B2EEA">
        <w:t xml:space="preserve"> </w:t>
      </w:r>
      <w:r w:rsidRPr="00A00C89">
        <w:t xml:space="preserve">  </w:t>
      </w:r>
    </w:p>
    <w:p w:rsidR="007A0EA5" w:rsidP="00F261A3" w14:paraId="70BA5BAE" w14:textId="7643C94B">
      <w:pPr>
        <w:pStyle w:val="BodyText"/>
        <w:spacing w:after="0" w:line="480" w:lineRule="auto"/>
        <w:ind w:firstLine="720"/>
      </w:pPr>
      <w:r>
        <w:t xml:space="preserve">The </w:t>
      </w:r>
      <w:r w:rsidR="00A00C89">
        <w:t>final proposed rule,</w:t>
      </w:r>
      <w:r w:rsidR="00EA76FC">
        <w:t xml:space="preserve"> as</w:t>
      </w:r>
      <w:r>
        <w:t xml:space="preserve"> circulated by NMED on </w:t>
      </w:r>
      <w:r w:rsidR="00EA76FC">
        <w:t>January 18</w:t>
      </w:r>
      <w:r>
        <w:t>, 202</w:t>
      </w:r>
      <w:r w:rsidR="00EA76FC">
        <w:t>2</w:t>
      </w:r>
      <w:r>
        <w:t>, resolved m</w:t>
      </w:r>
      <w:r w:rsidR="003B2EEA">
        <w:t>ost</w:t>
      </w:r>
      <w:r>
        <w:t xml:space="preserve"> of </w:t>
      </w:r>
      <w:r w:rsidR="00A57BC2">
        <w:t>Oxy USA</w:t>
      </w:r>
      <w:r>
        <w:t xml:space="preserve">’s concerns with </w:t>
      </w:r>
      <w:r w:rsidR="003F74D9">
        <w:t xml:space="preserve">the </w:t>
      </w:r>
      <w:r>
        <w:t xml:space="preserve">initial </w:t>
      </w:r>
      <w:r w:rsidR="00A00C89">
        <w:t xml:space="preserve">proposal </w:t>
      </w:r>
      <w:r w:rsidR="003F74D9">
        <w:t xml:space="preserve">NMED </w:t>
      </w:r>
      <w:r w:rsidR="00A00C89">
        <w:t xml:space="preserve">filed on May 6, 2021.  </w:t>
      </w:r>
      <w:r>
        <w:t xml:space="preserve">In particular, </w:t>
      </w:r>
      <w:r w:rsidR="00A57BC2">
        <w:t>Oxy USA</w:t>
      </w:r>
      <w:r>
        <w:t xml:space="preserve"> </w:t>
      </w:r>
      <w:r w:rsidR="003B2EEA">
        <w:t>agrees with</w:t>
      </w:r>
      <w:r>
        <w:t xml:space="preserve"> NMED’s changes to 20.2.50.116.C NMAC</w:t>
      </w:r>
      <w:r w:rsidR="00100400">
        <w:t xml:space="preserve"> and 20.2.50.123 NMAC</w:t>
      </w:r>
      <w:r>
        <w:t xml:space="preserve">.  </w:t>
      </w:r>
      <w:r w:rsidR="00100400">
        <w:t>As it concerns 20.2.50.116.C</w:t>
      </w:r>
      <w:r w:rsidR="003F74D9">
        <w:t xml:space="preserve"> NMAC</w:t>
      </w:r>
      <w:r w:rsidR="00100400">
        <w:t xml:space="preserve">, </w:t>
      </w:r>
      <w:r>
        <w:t>NMED’s changes 1) clearly exempt injection well sites and temporarily abandoned well sites</w:t>
      </w:r>
      <w:r w:rsidR="00C37586">
        <w:t>;</w:t>
      </w:r>
      <w:r>
        <w:rPr>
          <w:rStyle w:val="FootnoteReference"/>
        </w:rPr>
        <w:footnoteReference w:id="2"/>
      </w:r>
      <w:r>
        <w:t xml:space="preserve"> 2) </w:t>
      </w:r>
      <w:r w:rsidR="003B2EEA">
        <w:t>apply practical</w:t>
      </w:r>
      <w:r>
        <w:t xml:space="preserve"> inspection requirements for wellhead only </w:t>
      </w:r>
      <w:r>
        <w:t>facilities and inactive well sites</w:t>
      </w:r>
      <w:r w:rsidR="00C37586">
        <w:t>;</w:t>
      </w:r>
      <w:r>
        <w:rPr>
          <w:rStyle w:val="FootnoteReference"/>
        </w:rPr>
        <w:footnoteReference w:id="3"/>
      </w:r>
      <w:r>
        <w:t xml:space="preserve"> and 3) incorporate </w:t>
      </w:r>
      <w:r w:rsidR="003B2EEA">
        <w:t>reasonable</w:t>
      </w:r>
      <w:r>
        <w:t xml:space="preserve"> monitoring requirements for sites in proximity to occupied areas</w:t>
      </w:r>
      <w:r w:rsidR="00C37586">
        <w:t>,</w:t>
      </w:r>
      <w:r>
        <w:rPr>
          <w:rStyle w:val="FootnoteReference"/>
        </w:rPr>
        <w:footnoteReference w:id="4"/>
      </w:r>
      <w:r>
        <w:t xml:space="preserve"> as advocated by </w:t>
      </w:r>
      <w:r w:rsidR="00ED3C96">
        <w:t>Environmental Defense Fund, Conservation Voters New Mexico, Diné C.A.R.E., Earthworks, National Parks Conservation Association, Natural Resources Defense Council, San Juan Citizens Alliance, Sierra Club, 350 New Mexico, 350 Santa Fe, and the Center for Civic Policy and NAVA Education Project (collectively</w:t>
      </w:r>
      <w:r w:rsidR="00B80EB2">
        <w:t>,</w:t>
      </w:r>
      <w:r w:rsidR="00ED3C96">
        <w:t xml:space="preserve"> the “e-NGOs”)</w:t>
      </w:r>
      <w:r w:rsidR="00B80EB2">
        <w:t>,</w:t>
      </w:r>
      <w:r>
        <w:t xml:space="preserve"> and supported by </w:t>
      </w:r>
      <w:r w:rsidR="00A57BC2">
        <w:t>Oxy USA</w:t>
      </w:r>
      <w:r>
        <w:t xml:space="preserve">. </w:t>
      </w:r>
      <w:r w:rsidR="00A00C89">
        <w:t xml:space="preserve"> </w:t>
      </w:r>
      <w:r w:rsidR="00100400">
        <w:t xml:space="preserve">These changes effectively focus efforts on the activities </w:t>
      </w:r>
      <w:r w:rsidR="00B80EB2">
        <w:t xml:space="preserve">that are </w:t>
      </w:r>
      <w:r w:rsidR="00100400">
        <w:t xml:space="preserve">most likely to reduce emissions and </w:t>
      </w:r>
      <w:r w:rsidR="00B80EB2">
        <w:t xml:space="preserve">to </w:t>
      </w:r>
      <w:r w:rsidR="00100400">
        <w:t>protect citizens and the environment.  In addition, in reviewing 20.2.50.123</w:t>
      </w:r>
      <w:r w:rsidR="00EA76FC">
        <w:t xml:space="preserve"> NMAC</w:t>
      </w:r>
      <w:r w:rsidR="00100400">
        <w:t>, NMED acknowledged</w:t>
      </w:r>
      <w:r w:rsidR="00ED3C96">
        <w:t xml:space="preserve"> that</w:t>
      </w:r>
      <w:r w:rsidR="00100400">
        <w:t xml:space="preserve"> “</w:t>
      </w:r>
      <w:r w:rsidR="00C37586">
        <w:t xml:space="preserve">… </w:t>
      </w:r>
      <w:r w:rsidR="00100400">
        <w:t>there will be thousands of existing tanks subject to this part</w:t>
      </w:r>
      <w:r w:rsidR="00C37586">
        <w:t>,</w:t>
      </w:r>
      <w:r w:rsidR="00100400">
        <w:t>”</w:t>
      </w:r>
      <w:r>
        <w:rPr>
          <w:rStyle w:val="FootnoteReference"/>
        </w:rPr>
        <w:footnoteReference w:id="5"/>
      </w:r>
      <w:r w:rsidR="00100400">
        <w:t xml:space="preserve"> and </w:t>
      </w:r>
      <w:r w:rsidR="00ED3C96">
        <w:t>accepted</w:t>
      </w:r>
      <w:r w:rsidR="00100400">
        <w:t xml:space="preserve"> </w:t>
      </w:r>
      <w:r w:rsidR="00A57BC2">
        <w:t>Oxy USA</w:t>
      </w:r>
      <w:r w:rsidR="00100400">
        <w:t>’s proposed timelines for implementation.</w:t>
      </w:r>
      <w:r>
        <w:rPr>
          <w:rStyle w:val="FootnoteReference"/>
        </w:rPr>
        <w:footnoteReference w:id="6"/>
      </w:r>
      <w:r w:rsidR="00100400">
        <w:t xml:space="preserve"> </w:t>
      </w:r>
    </w:p>
    <w:p w:rsidR="00AD6F20" w:rsidP="009F1080" w14:paraId="1DFFE93A" w14:textId="66DA740F">
      <w:pPr>
        <w:pStyle w:val="BodyText"/>
        <w:spacing w:after="0" w:line="480" w:lineRule="auto"/>
        <w:ind w:firstLine="720"/>
      </w:pPr>
      <w:r>
        <w:t xml:space="preserve">Oxy continues to have concerns with implementation timelines and </w:t>
      </w:r>
      <w:r w:rsidR="001339BA">
        <w:t>unclear</w:t>
      </w:r>
      <w:r>
        <w:t xml:space="preserve"> obligations under certain sections of the rule. Accordingly,</w:t>
      </w:r>
      <w:r w:rsidR="00A00C89">
        <w:t xml:space="preserve"> </w:t>
      </w:r>
      <w:r w:rsidR="00B4053C">
        <w:t>Oxy USA</w:t>
      </w:r>
      <w:r w:rsidR="00A00C89">
        <w:t xml:space="preserve"> proposes modifications to</w:t>
      </w:r>
      <w:r w:rsidR="009F1080">
        <w:t xml:space="preserve"> </w:t>
      </w:r>
      <w:r>
        <w:t xml:space="preserve">20.2.50.115 NMAC, </w:t>
      </w:r>
      <w:r w:rsidR="00A00C89">
        <w:t>20.2.</w:t>
      </w:r>
      <w:r w:rsidR="009E1AD0">
        <w:t>50.</w:t>
      </w:r>
      <w:r w:rsidR="00A00C89">
        <w:t>116 NMAC, 20.2.</w:t>
      </w:r>
      <w:r w:rsidR="009E1AD0">
        <w:t>50.</w:t>
      </w:r>
      <w:r w:rsidR="00A00C89">
        <w:t>120 NMAC,</w:t>
      </w:r>
      <w:r>
        <w:t xml:space="preserve"> 20.2.50.122 NMAC,</w:t>
      </w:r>
      <w:r w:rsidR="00A00C89">
        <w:t xml:space="preserve"> and 20.2.</w:t>
      </w:r>
      <w:r w:rsidR="009E1AD0">
        <w:t>50.</w:t>
      </w:r>
      <w:r w:rsidR="00A00C89">
        <w:t xml:space="preserve">124 NMAC.  Finally, </w:t>
      </w:r>
      <w:r w:rsidR="00B4053C">
        <w:t>Oxy USA</w:t>
      </w:r>
      <w:r w:rsidR="00467D6C">
        <w:t xml:space="preserve"> </w:t>
      </w:r>
      <w:r w:rsidR="00A00C89">
        <w:t xml:space="preserve">continues to support the flowback proposal advocated by </w:t>
      </w:r>
      <w:r w:rsidR="00ED3C96">
        <w:t xml:space="preserve">the e-NGOs as 20.2.50.127 NMAC. </w:t>
      </w:r>
      <w:r w:rsidR="00C37586">
        <w:t xml:space="preserve"> </w:t>
      </w:r>
      <w:r w:rsidR="00B4053C">
        <w:t>Oxy USA</w:t>
      </w:r>
      <w:r w:rsidR="009E1AD0">
        <w:t xml:space="preserve"> requests that </w:t>
      </w:r>
      <w:r w:rsidR="003B2EEA">
        <w:t xml:space="preserve">the </w:t>
      </w:r>
      <w:r w:rsidR="00D90D54">
        <w:t>Board</w:t>
      </w:r>
      <w:r w:rsidR="009E1AD0">
        <w:t xml:space="preserve"> </w:t>
      </w:r>
      <w:r w:rsidR="00ED3C96">
        <w:t>consider</w:t>
      </w:r>
      <w:r w:rsidR="009E1AD0">
        <w:t xml:space="preserve"> </w:t>
      </w:r>
      <w:r w:rsidR="00B4053C">
        <w:t>Oxy USA</w:t>
      </w:r>
      <w:r w:rsidR="009E1AD0">
        <w:t xml:space="preserve">’s </w:t>
      </w:r>
      <w:r w:rsidR="00ED3C96">
        <w:t xml:space="preserve">final </w:t>
      </w:r>
      <w:r w:rsidR="009E1AD0">
        <w:t>edits to the proposed rule</w:t>
      </w:r>
      <w:r w:rsidR="00ED3C96">
        <w:t>,</w:t>
      </w:r>
      <w:r w:rsidR="009E1AD0">
        <w:t xml:space="preserve"> attached </w:t>
      </w:r>
      <w:r w:rsidR="00ED3C96">
        <w:t xml:space="preserve">here </w:t>
      </w:r>
      <w:r w:rsidR="009E1AD0">
        <w:t xml:space="preserve">as </w:t>
      </w:r>
      <w:r w:rsidR="00B4053C">
        <w:rPr>
          <w:i/>
          <w:iCs/>
        </w:rPr>
        <w:t xml:space="preserve">Oxy </w:t>
      </w:r>
      <w:r w:rsidRPr="003B2EEA" w:rsidR="009E1AD0">
        <w:rPr>
          <w:i/>
          <w:iCs/>
        </w:rPr>
        <w:t>USA</w:t>
      </w:r>
      <w:r w:rsidR="0009246B">
        <w:rPr>
          <w:i/>
          <w:iCs/>
        </w:rPr>
        <w:t xml:space="preserve"> Closing Exhibit 1:</w:t>
      </w:r>
      <w:r w:rsidRPr="003B2EEA" w:rsidR="009E1AD0">
        <w:rPr>
          <w:i/>
          <w:iCs/>
        </w:rPr>
        <w:t xml:space="preserve"> Proposed Final 20.2.50 NMAC Revisions</w:t>
      </w:r>
      <w:r w:rsidR="009E1AD0">
        <w:t xml:space="preserve">.  </w:t>
      </w:r>
      <w:r w:rsidR="00ED3C96">
        <w:t xml:space="preserve">The bases for each of </w:t>
      </w:r>
      <w:r w:rsidR="00B4053C">
        <w:t>Oxy USA</w:t>
      </w:r>
      <w:r w:rsidR="00ED3C96">
        <w:t xml:space="preserve">’s edits are discussed below. </w:t>
      </w:r>
    </w:p>
    <w:p w:rsidR="00AD6F20" w:rsidRPr="00FC0373" w:rsidP="00F261A3" w14:paraId="05D524A1" w14:textId="7FFC4EFA">
      <w:pPr>
        <w:pStyle w:val="Heading1"/>
        <w:spacing w:after="0" w:line="480" w:lineRule="auto"/>
        <w:rPr>
          <w:b/>
          <w:bCs w:val="0"/>
        </w:rPr>
      </w:pPr>
      <w:r w:rsidRPr="00FC0373">
        <w:rPr>
          <w:b/>
          <w:bCs w:val="0"/>
        </w:rPr>
        <w:t>20.2.50.115</w:t>
      </w:r>
      <w:r w:rsidR="00467D6C">
        <w:rPr>
          <w:b/>
          <w:bCs w:val="0"/>
        </w:rPr>
        <w:t xml:space="preserve"> NMAC</w:t>
      </w:r>
      <w:r w:rsidR="002B7BF2">
        <w:rPr>
          <w:b/>
          <w:bCs w:val="0"/>
        </w:rPr>
        <w:t>:</w:t>
      </w:r>
      <w:r w:rsidRPr="00FC0373">
        <w:rPr>
          <w:b/>
          <w:bCs w:val="0"/>
        </w:rPr>
        <w:t xml:space="preserve"> Control Devices </w:t>
      </w:r>
    </w:p>
    <w:p w:rsidR="007A0EA5" w:rsidP="007A0EA5" w14:paraId="65F26B07" w14:textId="4B7A0FF1">
      <w:pPr>
        <w:pStyle w:val="BodyText"/>
        <w:spacing w:after="0" w:line="480" w:lineRule="auto"/>
        <w:ind w:firstLine="720"/>
      </w:pPr>
      <w:r>
        <w:t xml:space="preserve">Under </w:t>
      </w:r>
      <w:r w:rsidR="00B4053C">
        <w:t>20.2.50.115.E(1)(</w:t>
      </w:r>
      <w:r w:rsidR="00E07717">
        <w:t>b)</w:t>
      </w:r>
      <w:r w:rsidR="00B4053C">
        <w:t xml:space="preserve"> NMAC</w:t>
      </w:r>
      <w:r>
        <w:t xml:space="preserve">, </w:t>
      </w:r>
      <w:r w:rsidR="00E07717">
        <w:t xml:space="preserve">sites that already have a vapor recovery unit (“VRU”) installed as of the effective date </w:t>
      </w:r>
      <w:r w:rsidR="003F74D9">
        <w:t xml:space="preserve">of the rule </w:t>
      </w:r>
      <w:r>
        <w:t>are required to</w:t>
      </w:r>
      <w:r w:rsidR="00E07717">
        <w:t xml:space="preserve"> install a backup control device or redundant VRU</w:t>
      </w:r>
      <w:r w:rsidR="00AD6F20">
        <w:t>.</w:t>
      </w:r>
      <w:r w:rsidR="00467D6C">
        <w:t xml:space="preserve">  </w:t>
      </w:r>
      <w:r w:rsidR="00893E85">
        <w:t>Although t</w:t>
      </w:r>
      <w:r w:rsidR="00467D6C">
        <w:t xml:space="preserve">he </w:t>
      </w:r>
      <w:r w:rsidR="00AD6F20">
        <w:t>Department</w:t>
      </w:r>
      <w:r w:rsidR="00B4053C">
        <w:t xml:space="preserve">’s </w:t>
      </w:r>
      <w:r w:rsidR="0033098E">
        <w:t>January 18, 2022</w:t>
      </w:r>
      <w:r w:rsidR="00B4053C">
        <w:t xml:space="preserve"> proposal incorporates </w:t>
      </w:r>
      <w:r w:rsidR="00AD6F20">
        <w:t xml:space="preserve">a </w:t>
      </w:r>
      <w:r w:rsidR="00B4053C">
        <w:t>three</w:t>
      </w:r>
      <w:r w:rsidR="00AD6F20">
        <w:t xml:space="preserve">-year phase-in schedule, </w:t>
      </w:r>
      <w:r w:rsidR="00A57BC2">
        <w:t>Oxy USA</w:t>
      </w:r>
      <w:r w:rsidR="00AD6F20">
        <w:t xml:space="preserve"> continues to believe </w:t>
      </w:r>
      <w:r w:rsidR="00E07717">
        <w:t>that</w:t>
      </w:r>
      <w:r w:rsidR="003B2EEA">
        <w:t xml:space="preserve"> a</w:t>
      </w:r>
      <w:r w:rsidR="00E07717">
        <w:t xml:space="preserve"> </w:t>
      </w:r>
      <w:r w:rsidR="00B4053C">
        <w:t>five</w:t>
      </w:r>
      <w:r w:rsidR="003B2EEA">
        <w:t>-</w:t>
      </w:r>
      <w:r w:rsidR="00AD6F20">
        <w:t>year</w:t>
      </w:r>
      <w:r w:rsidR="003B2EEA">
        <w:t xml:space="preserve"> phase-in</w:t>
      </w:r>
      <w:r w:rsidR="00AD6F20">
        <w:t xml:space="preserve"> </w:t>
      </w:r>
      <w:r w:rsidR="00B60B5B">
        <w:t xml:space="preserve">timeline </w:t>
      </w:r>
      <w:r w:rsidR="00AD6F20">
        <w:t xml:space="preserve">is </w:t>
      </w:r>
      <w:r w:rsidR="003F74D9">
        <w:t xml:space="preserve">more </w:t>
      </w:r>
      <w:r w:rsidR="00AD6F20">
        <w:t xml:space="preserve">appropriate. </w:t>
      </w:r>
      <w:r w:rsidR="00B4053C">
        <w:t xml:space="preserve"> </w:t>
      </w:r>
      <w:r w:rsidR="00893E85">
        <w:t>P</w:t>
      </w:r>
      <w:r w:rsidRPr="00893E85" w:rsidR="00893E85">
        <w:t>arties on all sides of th</w:t>
      </w:r>
      <w:r w:rsidR="00B4053C">
        <w:t>e</w:t>
      </w:r>
      <w:r w:rsidRPr="00893E85" w:rsidR="00893E85">
        <w:t xml:space="preserve"> proceeding</w:t>
      </w:r>
      <w:r w:rsidR="00893E85">
        <w:t xml:space="preserve">, including members of the </w:t>
      </w:r>
      <w:r w:rsidR="00D90D54">
        <w:t>Board</w:t>
      </w:r>
      <w:r w:rsidR="00893E85">
        <w:t>, acknowledged during the hearing that</w:t>
      </w:r>
      <w:r w:rsidRPr="00893E85" w:rsidR="00893E85">
        <w:t xml:space="preserve"> the new equipment and retrofits required by these rules are substantial. </w:t>
      </w:r>
      <w:r>
        <w:t xml:space="preserve"> </w:t>
      </w:r>
      <w:r w:rsidR="00893E85">
        <w:t>As Mr. Holderman noted in his testimony, s</w:t>
      </w:r>
      <w:r w:rsidRPr="00893E85" w:rsidR="00893E85">
        <w:t xml:space="preserve">teel shortages, component shortages, lack of skilled manufacturing labor, limited manufacturing capacity, lack of skilled installers, supply chain issues, and growing demand for similar equipment in </w:t>
      </w:r>
      <w:r w:rsidR="003B2EEA">
        <w:t xml:space="preserve">New Mexico and </w:t>
      </w:r>
      <w:r w:rsidRPr="00893E85" w:rsidR="00893E85">
        <w:t xml:space="preserve">other states all limit operators’ abilities to meet the </w:t>
      </w:r>
      <w:r w:rsidR="003F74D9">
        <w:t xml:space="preserve">proposed rule’s </w:t>
      </w:r>
      <w:r w:rsidRPr="00893E85" w:rsidR="00893E85">
        <w:t xml:space="preserve">retrofit and installation requirements </w:t>
      </w:r>
      <w:r w:rsidR="003B2EEA">
        <w:t>within the proposed three-year timeframe</w:t>
      </w:r>
      <w:r w:rsidRPr="00893E85" w:rsidR="00893E85">
        <w:t>.</w:t>
      </w:r>
      <w:r>
        <w:rPr>
          <w:rStyle w:val="FootnoteReference"/>
        </w:rPr>
        <w:footnoteReference w:id="7"/>
      </w:r>
      <w:r w:rsidR="00893E85">
        <w:t xml:space="preserve"> </w:t>
      </w:r>
    </w:p>
    <w:p w:rsidR="00873E40" w:rsidP="007A0EA5" w14:paraId="2A2CBCFF" w14:textId="6123B4DA">
      <w:pPr>
        <w:pStyle w:val="Heading1"/>
        <w:numPr>
          <w:ilvl w:val="0"/>
          <w:numId w:val="0"/>
        </w:numPr>
        <w:spacing w:after="0" w:line="480" w:lineRule="auto"/>
        <w:ind w:firstLine="720"/>
      </w:pPr>
      <w:r>
        <w:t xml:space="preserve">When discussing storage vessel requirements, </w:t>
      </w:r>
      <w:r w:rsidR="00893E85">
        <w:t>NMED’s Elizabeth Bisbey-</w:t>
      </w:r>
      <w:r w:rsidR="00AD6F20">
        <w:t>Kuehn</w:t>
      </w:r>
      <w:r w:rsidR="00893E85">
        <w:t xml:space="preserve"> </w:t>
      </w:r>
      <w:r w:rsidR="007A0EA5">
        <w:t>acknowledged that</w:t>
      </w:r>
      <w:r w:rsidR="00893E85">
        <w:t xml:space="preserve"> there will be supply chain issues, competition among manufacturers</w:t>
      </w:r>
      <w:r w:rsidR="007A0EA5">
        <w:t>, and “</w:t>
      </w:r>
      <w:r w:rsidR="009A7C22">
        <w:t xml:space="preserve">… </w:t>
      </w:r>
      <w:r w:rsidR="00893E85">
        <w:t>real construction and logistical challenges to, I think, even probably having that infrastructure -- that infrastructure available to comply with these requirements.</w:t>
      </w:r>
      <w:r w:rsidR="007A0EA5">
        <w:t>”</w:t>
      </w:r>
      <w:r>
        <w:rPr>
          <w:rStyle w:val="FootnoteReference"/>
        </w:rPr>
        <w:footnoteReference w:id="8"/>
      </w:r>
      <w:r w:rsidR="00893E85">
        <w:t xml:space="preserve">  </w:t>
      </w:r>
      <w:r>
        <w:t>T</w:t>
      </w:r>
      <w:r w:rsidR="00910137">
        <w:t>he</w:t>
      </w:r>
      <w:r w:rsidR="003B2EEA">
        <w:t xml:space="preserve">se </w:t>
      </w:r>
      <w:r w:rsidR="00910137">
        <w:t>concerns</w:t>
      </w:r>
      <w:r w:rsidR="003B2EEA">
        <w:t xml:space="preserve"> also</w:t>
      </w:r>
      <w:r w:rsidR="00910137">
        <w:t xml:space="preserve"> apply to the installation of VRUs.  </w:t>
      </w:r>
      <w:r w:rsidR="00845A68">
        <w:t>As Mr. Holderman</w:t>
      </w:r>
      <w:r w:rsidR="003B2EEA">
        <w:t>’s testimony noted</w:t>
      </w:r>
      <w:r w:rsidR="00845A68">
        <w:t>,</w:t>
      </w:r>
      <w:r w:rsidRPr="00845A68" w:rsidR="00845A68">
        <w:t xml:space="preserve"> control device manufacturers estimate that the market as a whole can produce up to 500 VRUs in a year, which is not enough to meet the substantial increase in demand triggered by the rule. </w:t>
      </w:r>
      <w:r w:rsidR="003A41DA">
        <w:t xml:space="preserve"> </w:t>
      </w:r>
      <w:r w:rsidR="00A57BC2">
        <w:t>Oxy USA</w:t>
      </w:r>
      <w:r w:rsidR="003A41DA">
        <w:t xml:space="preserve"> alone would need </w:t>
      </w:r>
      <w:r w:rsidR="003A41DA">
        <w:t>approximately 150</w:t>
      </w:r>
      <w:r w:rsidR="001339BA">
        <w:t xml:space="preserve"> to </w:t>
      </w:r>
      <w:r w:rsidR="003A41DA">
        <w:t xml:space="preserve">200 </w:t>
      </w:r>
      <w:r w:rsidR="00E51886">
        <w:t xml:space="preserve">backup </w:t>
      </w:r>
      <w:r w:rsidR="003A41DA">
        <w:t xml:space="preserve">VRUs for the 2,700 wells it operates in the state.  That does not include </w:t>
      </w:r>
      <w:r w:rsidR="003B2EEA">
        <w:t>any primary</w:t>
      </w:r>
      <w:r w:rsidR="003A41DA">
        <w:t xml:space="preserve"> VRUs </w:t>
      </w:r>
      <w:r w:rsidR="0007093E">
        <w:t xml:space="preserve">that </w:t>
      </w:r>
      <w:r w:rsidR="00A57BC2">
        <w:t>Oxy USA</w:t>
      </w:r>
      <w:r w:rsidR="00E51886">
        <w:t xml:space="preserve"> will need for normal operations</w:t>
      </w:r>
      <w:r>
        <w:t>.</w:t>
      </w:r>
      <w:r>
        <w:rPr>
          <w:rStyle w:val="FootnoteReference"/>
        </w:rPr>
        <w:footnoteReference w:id="9"/>
      </w:r>
      <w:r w:rsidR="00E51886">
        <w:t xml:space="preserve"> </w:t>
      </w:r>
      <w:r>
        <w:t xml:space="preserve"> </w:t>
      </w:r>
    </w:p>
    <w:p w:rsidR="00675048" w:rsidP="00675048" w14:paraId="1DFE8EE6" w14:textId="3094F464">
      <w:pPr>
        <w:pStyle w:val="Heading1"/>
        <w:numPr>
          <w:ilvl w:val="0"/>
          <w:numId w:val="0"/>
        </w:numPr>
        <w:spacing w:after="0" w:line="480" w:lineRule="auto"/>
        <w:ind w:firstLine="720"/>
      </w:pPr>
      <w:r>
        <w:t>In addition</w:t>
      </w:r>
      <w:r w:rsidR="007911F9">
        <w:t xml:space="preserve">, </w:t>
      </w:r>
      <w:r w:rsidR="00A57BC2">
        <w:t>Oxy USA</w:t>
      </w:r>
      <w:r w:rsidRPr="00873E40" w:rsidR="00873E40">
        <w:t xml:space="preserve"> would not be the only operator affected by </w:t>
      </w:r>
      <w:r w:rsidR="00873E40">
        <w:t>the requirements of 20.2.50.115</w:t>
      </w:r>
      <w:r w:rsidR="007911F9">
        <w:t xml:space="preserve"> NMAC</w:t>
      </w:r>
      <w:r w:rsidR="00873E40">
        <w:t xml:space="preserve">. </w:t>
      </w:r>
      <w:r w:rsidR="0007093E">
        <w:t xml:space="preserve"> </w:t>
      </w:r>
      <w:r w:rsidR="00873E40">
        <w:t>E</w:t>
      </w:r>
      <w:r w:rsidRPr="00873E40" w:rsidR="00873E40">
        <w:t>very other operator impacted by this rule would also need to begin obtaining VRUs</w:t>
      </w:r>
      <w:r>
        <w:t xml:space="preserve"> </w:t>
      </w:r>
      <w:r w:rsidRPr="00873E40" w:rsidR="00873E40">
        <w:t xml:space="preserve">and other control devices in order to comply.  </w:t>
      </w:r>
      <w:r>
        <w:t xml:space="preserve">This means that the 500 total VRUs available to the market each year would be split between new facilities, existing facilities without a primary VRU, and existing facilities without a backup VRU.  </w:t>
      </w:r>
      <w:r w:rsidR="007911F9">
        <w:t>Splitting the limited resources among these facilities will likely</w:t>
      </w:r>
      <w:r>
        <w:t xml:space="preserve"> prevent some facilities from obtaining a primary VRU, let alone a backup.  </w:t>
      </w:r>
      <w:r w:rsidR="007911F9">
        <w:t>However, f</w:t>
      </w:r>
      <w:r>
        <w:t xml:space="preserve">acilities without a primary VRU have greater emissions </w:t>
      </w:r>
      <w:r w:rsidR="007911F9">
        <w:t xml:space="preserve">– </w:t>
      </w:r>
      <w:r>
        <w:t xml:space="preserve">and a greater potential for </w:t>
      </w:r>
      <w:r w:rsidR="008228B5">
        <w:t xml:space="preserve">emissions </w:t>
      </w:r>
      <w:r>
        <w:t>reduction</w:t>
      </w:r>
      <w:r w:rsidR="008228B5">
        <w:t>s</w:t>
      </w:r>
      <w:r w:rsidR="007911F9">
        <w:t xml:space="preserve"> –</w:t>
      </w:r>
      <w:r>
        <w:t xml:space="preserve"> than those that only lack a backup VRU.</w:t>
      </w:r>
      <w:r w:rsidR="007911F9">
        <w:t xml:space="preserve"> </w:t>
      </w:r>
      <w:r w:rsidR="008228B5">
        <w:t xml:space="preserve"> </w:t>
      </w:r>
      <w:r w:rsidR="00A57BC2">
        <w:t>Oxy USA</w:t>
      </w:r>
      <w:r w:rsidR="008228B5">
        <w:t>’s proposed</w:t>
      </w:r>
      <w:r w:rsidR="007911F9">
        <w:t xml:space="preserve"> five</w:t>
      </w:r>
      <w:r w:rsidR="003B2EEA">
        <w:t>-</w:t>
      </w:r>
      <w:r w:rsidR="007911F9">
        <w:t xml:space="preserve">year timeline </w:t>
      </w:r>
      <w:r w:rsidR="008228B5">
        <w:t>would</w:t>
      </w:r>
      <w:r w:rsidR="007911F9">
        <w:t xml:space="preserve"> allow sufficient time for</w:t>
      </w:r>
      <w:r w:rsidR="008228B5">
        <w:t xml:space="preserve"> these</w:t>
      </w:r>
      <w:r w:rsidR="007911F9">
        <w:t xml:space="preserve"> facilities to obtain and install primary VRUs, before triggering the demand for backup VRUs. </w:t>
      </w:r>
    </w:p>
    <w:p w:rsidR="00675048" w:rsidRPr="00675048" w:rsidP="007911F9" w14:paraId="45BAE839" w14:textId="6925241C">
      <w:pPr>
        <w:pStyle w:val="BodyText"/>
        <w:spacing w:after="0" w:line="480" w:lineRule="auto"/>
        <w:ind w:firstLine="720"/>
      </w:pPr>
      <w:r>
        <w:t>Finally</w:t>
      </w:r>
      <w:r w:rsidR="003F74D9">
        <w:t>, even if the</w:t>
      </w:r>
      <w:r w:rsidR="007911F9">
        <w:t xml:space="preserve"> VRU supply </w:t>
      </w:r>
      <w:r w:rsidR="009A7C22">
        <w:t>were</w:t>
      </w:r>
      <w:r w:rsidR="0082409D">
        <w:t xml:space="preserve"> eventually</w:t>
      </w:r>
      <w:r w:rsidR="007911F9">
        <w:t xml:space="preserve"> able to</w:t>
      </w:r>
      <w:r w:rsidR="003F74D9">
        <w:t xml:space="preserve"> </w:t>
      </w:r>
      <w:r w:rsidR="007911F9">
        <w:t xml:space="preserve">meet demand, </w:t>
      </w:r>
      <w:r w:rsidRPr="007911F9" w:rsidR="003F74D9">
        <w:t>operators w</w:t>
      </w:r>
      <w:r w:rsidR="009A7C22">
        <w:t>ould</w:t>
      </w:r>
      <w:r w:rsidRPr="007911F9" w:rsidR="003F74D9">
        <w:t xml:space="preserve"> still need skilled personnel to install and maintain the equipment.</w:t>
      </w:r>
      <w:r w:rsidR="003F74D9">
        <w:t xml:space="preserve">  It </w:t>
      </w:r>
      <w:r w:rsidRPr="007911F9" w:rsidR="007911F9">
        <w:t>could take years for manufacturing capa</w:t>
      </w:r>
      <w:r w:rsidR="003B2EEA">
        <w:t>city</w:t>
      </w:r>
      <w:r w:rsidRPr="007911F9" w:rsidR="007911F9">
        <w:t xml:space="preserve"> and the labor force to scale to the necessary levels.  </w:t>
      </w:r>
      <w:r w:rsidR="003F74D9">
        <w:t xml:space="preserve"> </w:t>
      </w:r>
    </w:p>
    <w:p w:rsidR="009A7631" w:rsidP="007911F9" w14:paraId="73244A72" w14:textId="7629D921">
      <w:pPr>
        <w:pStyle w:val="BodyText"/>
        <w:spacing w:after="0" w:line="480" w:lineRule="auto"/>
        <w:ind w:firstLine="720"/>
      </w:pPr>
      <w:r>
        <w:t>Oxy USA believes it is critical to provide additional phase-in time that accounts for the realities of these resource restrictions</w:t>
      </w:r>
      <w:r w:rsidR="00537140">
        <w:t xml:space="preserve"> and allows operators to target higher-emitting sources first</w:t>
      </w:r>
      <w:r>
        <w:t>. Without meaningful additional relief on the deadline</w:t>
      </w:r>
      <w:r w:rsidR="007A0EA5">
        <w:t xml:space="preserve"> for VRU installation</w:t>
      </w:r>
      <w:r>
        <w:t xml:space="preserve">, Oxy USA and other operators run the risk of being out of compliance for reasons that are completely beyond their control.  </w:t>
      </w:r>
      <w:r w:rsidR="0053200E">
        <w:t xml:space="preserve"> </w:t>
      </w:r>
    </w:p>
    <w:p w:rsidR="00AD6F20" w:rsidRPr="0028320B" w:rsidP="007A0EA5" w14:paraId="7DF78947" w14:textId="4E470917">
      <w:pPr>
        <w:pStyle w:val="Heading1"/>
        <w:spacing w:after="0" w:line="480" w:lineRule="auto"/>
        <w:rPr>
          <w:b/>
          <w:bCs w:val="0"/>
        </w:rPr>
      </w:pPr>
      <w:r w:rsidRPr="0028320B">
        <w:rPr>
          <w:b/>
          <w:bCs w:val="0"/>
        </w:rPr>
        <w:t>20.2.50.116</w:t>
      </w:r>
      <w:r w:rsidR="002B7BF2">
        <w:rPr>
          <w:b/>
          <w:bCs w:val="0"/>
        </w:rPr>
        <w:t xml:space="preserve"> NMAC:</w:t>
      </w:r>
      <w:r w:rsidRPr="0028320B">
        <w:rPr>
          <w:b/>
          <w:bCs w:val="0"/>
        </w:rPr>
        <w:t xml:space="preserve"> Equipment Leaks and Fugitive Emissions </w:t>
      </w:r>
    </w:p>
    <w:p w:rsidR="0028320B" w:rsidRPr="0028320B" w:rsidP="007A0EA5" w14:paraId="5F05808A" w14:textId="502A2C4E">
      <w:pPr>
        <w:pStyle w:val="Heading2"/>
        <w:spacing w:after="0" w:line="480" w:lineRule="auto"/>
        <w:rPr>
          <w:b/>
          <w:bCs w:val="0"/>
        </w:rPr>
      </w:pPr>
      <w:r w:rsidRPr="0028320B">
        <w:rPr>
          <w:b/>
          <w:bCs w:val="0"/>
        </w:rPr>
        <w:t xml:space="preserve">Alternative Monitoring Methods </w:t>
      </w:r>
    </w:p>
    <w:p w:rsidR="007A0EA5" w:rsidP="00D9464E" w14:paraId="515E5BD4" w14:textId="35DA3980">
      <w:pPr>
        <w:pStyle w:val="BodyText"/>
        <w:spacing w:after="0" w:line="480" w:lineRule="auto"/>
        <w:ind w:firstLine="720"/>
      </w:pPr>
      <w:r>
        <w:t>Oxy USA</w:t>
      </w:r>
      <w:r w:rsidRPr="009A7631" w:rsidR="009A7631">
        <w:t xml:space="preserve"> supports the Department’s proposal to allow for alternative equipment leak monitoring plans in 20.2.50.116</w:t>
      </w:r>
      <w:r w:rsidR="004059B5">
        <w:t>.</w:t>
      </w:r>
      <w:r w:rsidRPr="009A7631" w:rsidR="009A7631">
        <w:t>D</w:t>
      </w:r>
      <w:r w:rsidR="001339BA">
        <w:t xml:space="preserve"> NMAC</w:t>
      </w:r>
      <w:r w:rsidRPr="009A7631" w:rsidR="009A7631">
        <w:t xml:space="preserve"> and requests that the Department </w:t>
      </w:r>
      <w:r>
        <w:t xml:space="preserve">clarify that this provision </w:t>
      </w:r>
      <w:r w:rsidRPr="009A7631" w:rsidR="009A7631">
        <w:t>allow</w:t>
      </w:r>
      <w:r>
        <w:t>s</w:t>
      </w:r>
      <w:r w:rsidRPr="009A7631" w:rsidR="009A7631">
        <w:t xml:space="preserve"> for alternative </w:t>
      </w:r>
      <w:r w:rsidR="00DF7071">
        <w:t>monitoring methods</w:t>
      </w:r>
      <w:r w:rsidRPr="009A7631" w:rsidR="009A7631">
        <w:t xml:space="preserve">. </w:t>
      </w:r>
      <w:r w:rsidR="00DF7071">
        <w:t xml:space="preserve"> </w:t>
      </w:r>
      <w:r>
        <w:t>Oxy USA</w:t>
      </w:r>
      <w:r w:rsidR="00DF7071">
        <w:t xml:space="preserve"> believes this is NMED’s intent, but seeks confirmation and clarification in the final rule.  O</w:t>
      </w:r>
      <w:r w:rsidRPr="007A0EA5">
        <w:t>ther parties to the hearing already interpret</w:t>
      </w:r>
      <w:r w:rsidR="00D9464E">
        <w:t>ed</w:t>
      </w:r>
      <w:r w:rsidRPr="007A0EA5">
        <w:t xml:space="preserve"> t</w:t>
      </w:r>
      <w:r w:rsidR="00D9464E">
        <w:t xml:space="preserve">he proposed regulations to allow for alternative methods. </w:t>
      </w:r>
      <w:r w:rsidR="00DF7071">
        <w:t>For instance, t</w:t>
      </w:r>
      <w:r w:rsidR="00D9464E">
        <w:t xml:space="preserve">he </w:t>
      </w:r>
      <w:r w:rsidR="001D6B67">
        <w:t>witness</w:t>
      </w:r>
      <w:r w:rsidR="00D9464E">
        <w:t xml:space="preserve"> for the Environmental Defense Fund (“EDF”) stated </w:t>
      </w:r>
      <w:r w:rsidRPr="007A0EA5">
        <w:t>that</w:t>
      </w:r>
      <w:r w:rsidR="0007093E">
        <w:t>,</w:t>
      </w:r>
      <w:r w:rsidRPr="007A0EA5">
        <w:t xml:space="preserve"> “NMED</w:t>
      </w:r>
      <w:r w:rsidR="008228B5">
        <w:t>’</w:t>
      </w:r>
      <w:r w:rsidRPr="007A0EA5">
        <w:t>s proposal allows</w:t>
      </w:r>
      <w:r>
        <w:t xml:space="preserve"> </w:t>
      </w:r>
      <w:r w:rsidRPr="007A0EA5">
        <w:t>operators to obtain approval to use alternative</w:t>
      </w:r>
      <w:r w:rsidR="00537140">
        <w:t xml:space="preserve"> </w:t>
      </w:r>
      <w:r w:rsidR="00DF7071">
        <w:t xml:space="preserve">. . . </w:t>
      </w:r>
      <w:r w:rsidRPr="007A0EA5">
        <w:t xml:space="preserve">equipment leak monitoring plans in Section </w:t>
      </w:r>
      <w:r w:rsidR="004059B5">
        <w:t>[</w:t>
      </w:r>
      <w:r w:rsidRPr="007A0EA5">
        <w:t>116</w:t>
      </w:r>
      <w:r w:rsidR="004059B5">
        <w:t>.</w:t>
      </w:r>
      <w:r w:rsidRPr="007A0EA5">
        <w:t>D</w:t>
      </w:r>
      <w:r w:rsidR="004059B5">
        <w:t>]</w:t>
      </w:r>
      <w:r w:rsidRPr="007A0EA5">
        <w:t>.</w:t>
      </w:r>
      <w:r w:rsidR="00A00C89">
        <w:t xml:space="preserve">  </w:t>
      </w:r>
      <w:r w:rsidRPr="007A0EA5">
        <w:t xml:space="preserve">Most likely many of these plans will rely on a combination of fixed </w:t>
      </w:r>
      <w:r w:rsidR="00777AB7">
        <w:t>[s</w:t>
      </w:r>
      <w:r w:rsidRPr="007A0EA5">
        <w:t>ensors</w:t>
      </w:r>
      <w:r w:rsidR="00777AB7">
        <w:t>]</w:t>
      </w:r>
      <w:r w:rsidRPr="007A0EA5">
        <w:t>, aerial surveys and/or satellites.”</w:t>
      </w:r>
      <w:r>
        <w:rPr>
          <w:rStyle w:val="FootnoteReference"/>
        </w:rPr>
        <w:footnoteReference w:id="10"/>
      </w:r>
      <w:r w:rsidRPr="007A0EA5">
        <w:t xml:space="preserve"> </w:t>
      </w:r>
      <w:r w:rsidR="00D9464E">
        <w:t xml:space="preserve"> EDF’s</w:t>
      </w:r>
      <w:r w:rsidRPr="007A0EA5">
        <w:t xml:space="preserve"> </w:t>
      </w:r>
      <w:r w:rsidR="00D9464E">
        <w:t>expert assumed the rule would allow</w:t>
      </w:r>
      <w:r w:rsidR="0053200E">
        <w:t xml:space="preserve"> </w:t>
      </w:r>
      <w:r w:rsidR="002B096F">
        <w:t xml:space="preserve">the option for </w:t>
      </w:r>
      <w:r w:rsidR="0053200E">
        <w:t>plans</w:t>
      </w:r>
      <w:r w:rsidR="002B096F">
        <w:t xml:space="preserve"> </w:t>
      </w:r>
      <w:r w:rsidR="008228B5">
        <w:t xml:space="preserve">to use </w:t>
      </w:r>
      <w:r w:rsidR="00D9464E">
        <w:t xml:space="preserve">alternative </w:t>
      </w:r>
      <w:r w:rsidR="002B096F">
        <w:t xml:space="preserve">technologies </w:t>
      </w:r>
      <w:r w:rsidR="00777AB7">
        <w:t>(</w:t>
      </w:r>
      <w:r w:rsidRPr="009F1080" w:rsidR="00777AB7">
        <w:rPr>
          <w:i/>
          <w:iCs/>
        </w:rPr>
        <w:t>i.e.,</w:t>
      </w:r>
      <w:r w:rsidR="00777AB7">
        <w:t xml:space="preserve"> alternative methods)</w:t>
      </w:r>
      <w:r w:rsidR="002B096F">
        <w:t>.</w:t>
      </w:r>
      <w:r w:rsidR="0053200E">
        <w:t xml:space="preserve"> </w:t>
      </w:r>
      <w:r>
        <w:t>Oxy USA</w:t>
      </w:r>
      <w:r w:rsidRPr="007A0EA5">
        <w:t xml:space="preserve"> </w:t>
      </w:r>
      <w:r w:rsidR="001D6B67">
        <w:t xml:space="preserve">agrees with </w:t>
      </w:r>
      <w:r w:rsidRPr="007A0EA5">
        <w:t>this interpretation, but requests that the final rule make it clear</w:t>
      </w:r>
      <w:r w:rsidR="00A00C89">
        <w:t xml:space="preserve"> on its face</w:t>
      </w:r>
      <w:r w:rsidRPr="007A0EA5">
        <w:t xml:space="preserve"> that</w:t>
      </w:r>
      <w:r w:rsidR="0053200E">
        <w:t xml:space="preserve"> alternative </w:t>
      </w:r>
      <w:r w:rsidR="002B096F">
        <w:t xml:space="preserve">technologies </w:t>
      </w:r>
      <w:r w:rsidR="0053200E">
        <w:t xml:space="preserve">are allowed. </w:t>
      </w:r>
    </w:p>
    <w:p w:rsidR="007A0EA5" w:rsidP="007A0EA5" w14:paraId="2F6E2BB4" w14:textId="5E52A7F2">
      <w:pPr>
        <w:pStyle w:val="BodyText"/>
        <w:spacing w:after="0" w:line="480" w:lineRule="auto"/>
        <w:ind w:firstLine="720"/>
      </w:pPr>
      <w:r>
        <w:t>In addition to being more practical, alternative monitoring methods can also be more effective. As Mr. Holderman noted in his testimony</w:t>
      </w:r>
      <w:r w:rsidRPr="009A7631" w:rsidR="009A7631">
        <w:t xml:space="preserve">, </w:t>
      </w:r>
      <w:r w:rsidR="001D6B67">
        <w:t>“</w:t>
      </w:r>
      <w:r w:rsidR="00A57BC2">
        <w:t>Oxy USA</w:t>
      </w:r>
      <w:r w:rsidRPr="009A7631" w:rsidR="009A7631">
        <w:t xml:space="preserve"> has been piloting sensor-based technology to electronically capture gas emissions, audio data and visual data from locations as an alternative compliance method to </w:t>
      </w:r>
      <w:r w:rsidR="0033098E">
        <w:t>[audio, visual, and olfactory (“</w:t>
      </w:r>
      <w:r w:rsidRPr="009A7631" w:rsidR="009A7631">
        <w:t>AVO</w:t>
      </w:r>
      <w:r w:rsidR="0033098E">
        <w:t>”)]</w:t>
      </w:r>
      <w:r w:rsidRPr="009A7631" w:rsidR="009A7631">
        <w:t xml:space="preserve"> inspections. This method has the potential to be a more cost effective and accurate form of data capture than traditional AVOs which can enable greater emission</w:t>
      </w:r>
      <w:r w:rsidR="00BD2190">
        <w:t>s</w:t>
      </w:r>
      <w:r w:rsidRPr="009A7631" w:rsidR="009A7631">
        <w:t xml:space="preserve"> reductions. </w:t>
      </w:r>
      <w:r w:rsidR="00310D00">
        <w:t xml:space="preserve"> </w:t>
      </w:r>
      <w:r w:rsidRPr="009A7631" w:rsidR="009A7631">
        <w:t>Alternative technologies have potential to result in more rapid</w:t>
      </w:r>
      <w:r w:rsidR="001D6B67">
        <w:t xml:space="preserve"> identification and</w:t>
      </w:r>
      <w:r w:rsidRPr="009A7631" w:rsidR="009A7631">
        <w:t xml:space="preserve"> response than AVO inspections.</w:t>
      </w:r>
      <w:r w:rsidR="001D6B67">
        <w:t>”</w:t>
      </w:r>
      <w:r>
        <w:rPr>
          <w:rStyle w:val="FootnoteReference"/>
        </w:rPr>
        <w:footnoteReference w:id="11"/>
      </w:r>
      <w:r w:rsidR="0053200E">
        <w:t xml:space="preserve">  In turn, more rapid identification and response capabilities </w:t>
      </w:r>
      <w:r w:rsidR="00DF7071">
        <w:t>allow operators to</w:t>
      </w:r>
      <w:r w:rsidR="0053200E">
        <w:t xml:space="preserve"> effectively reduce emissions. </w:t>
      </w:r>
    </w:p>
    <w:p w:rsidR="009A7631" w:rsidRPr="0028320B" w:rsidP="002648C4" w14:paraId="7DF3107A" w14:textId="652B9F22">
      <w:pPr>
        <w:pStyle w:val="Heading1"/>
        <w:spacing w:after="0" w:line="480" w:lineRule="auto"/>
        <w:rPr>
          <w:b/>
          <w:bCs w:val="0"/>
        </w:rPr>
      </w:pPr>
      <w:r w:rsidRPr="0028320B">
        <w:rPr>
          <w:b/>
          <w:bCs w:val="0"/>
        </w:rPr>
        <w:t>20.2.50.120</w:t>
      </w:r>
      <w:r w:rsidR="002B7BF2">
        <w:rPr>
          <w:b/>
          <w:bCs w:val="0"/>
        </w:rPr>
        <w:t xml:space="preserve"> NMAC:</w:t>
      </w:r>
      <w:r w:rsidRPr="0028320B">
        <w:rPr>
          <w:b/>
          <w:bCs w:val="0"/>
        </w:rPr>
        <w:t xml:space="preserve"> Hydrocarbon Liquid Transfers </w:t>
      </w:r>
    </w:p>
    <w:p w:rsidR="004059B5" w:rsidRPr="004059B5" w:rsidP="004059B5" w14:paraId="57ACE6F1" w14:textId="1F249CFF">
      <w:pPr>
        <w:pStyle w:val="Heading1"/>
        <w:numPr>
          <w:ilvl w:val="0"/>
          <w:numId w:val="0"/>
        </w:numPr>
        <w:spacing w:after="0" w:line="480" w:lineRule="auto"/>
        <w:ind w:firstLine="720"/>
      </w:pPr>
      <w:r>
        <w:t>T</w:t>
      </w:r>
      <w:r w:rsidRPr="0028320B">
        <w:t xml:space="preserve">he </w:t>
      </w:r>
      <w:r w:rsidR="002B7BF2">
        <w:t>final</w:t>
      </w:r>
      <w:r w:rsidR="00094597">
        <w:t xml:space="preserve"> version of the proposed rule includes a</w:t>
      </w:r>
      <w:r w:rsidRPr="0028320B">
        <w:t xml:space="preserve"> requirement to inspect hydrocarbon liquid transfer equipment once per year during a transfer. </w:t>
      </w:r>
      <w:r w:rsidR="00094597">
        <w:t xml:space="preserve"> This requirement will be difficult to implement </w:t>
      </w:r>
      <w:r w:rsidRPr="0028320B">
        <w:t>at unstaffed locations</w:t>
      </w:r>
      <w:r w:rsidR="00DF7071">
        <w:t>. Third-party lease operators often conduct transfers at these unstaffed locations and</w:t>
      </w:r>
      <w:r w:rsidRPr="0028320B">
        <w:t xml:space="preserve"> </w:t>
      </w:r>
      <w:r w:rsidR="00A57BC2">
        <w:t>Oxy USA</w:t>
      </w:r>
      <w:r w:rsidRPr="0028320B">
        <w:t xml:space="preserve"> does not always receive notification of a proposed transfer with enough time to ensure that a representative is present for the inspection.  </w:t>
      </w:r>
      <w:r w:rsidR="0044200A">
        <w:t xml:space="preserve">As Mr. Holderman noted during the hearing, </w:t>
      </w:r>
      <w:r w:rsidR="00094597">
        <w:t>“</w:t>
      </w:r>
      <w:r w:rsidR="00646C9A">
        <w:t xml:space="preserve">… </w:t>
      </w:r>
      <w:r w:rsidR="00831E03">
        <w:t xml:space="preserve">the majority of the leaks that happen during transfer tend to happen because of operator error, not because the equipment is leaking.  And so </w:t>
      </w:r>
      <w:r w:rsidR="0044200A">
        <w:t>if we</w:t>
      </w:r>
      <w:r w:rsidR="00094597">
        <w:t>’</w:t>
      </w:r>
      <w:r w:rsidR="0044200A">
        <w:t xml:space="preserve">re going to go to the effort </w:t>
      </w:r>
      <w:r w:rsidR="00094597">
        <w:t>[to]</w:t>
      </w:r>
      <w:r w:rsidR="0044200A">
        <w:t xml:space="preserve"> institute a rule to minimize emissions, it needs to be around a protocol that allows us to more frequently inspect </w:t>
      </w:r>
      <w:r w:rsidR="00094597">
        <w:t>[th</w:t>
      </w:r>
      <w:r w:rsidR="00831E03">
        <w:t>e</w:t>
      </w:r>
      <w:r w:rsidR="00DF7071">
        <w:t xml:space="preserve"> third-party</w:t>
      </w:r>
      <w:r w:rsidR="00831E03">
        <w:t xml:space="preserve"> </w:t>
      </w:r>
      <w:r w:rsidR="00DF7071">
        <w:t>lease operators</w:t>
      </w:r>
      <w:r w:rsidR="00094597">
        <w:t>]</w:t>
      </w:r>
      <w:r w:rsidR="0044200A">
        <w:t xml:space="preserve"> that are making those connections rather than an arbitrary once a year test</w:t>
      </w:r>
      <w:r w:rsidR="00C4438D">
        <w:t xml:space="preserve"> [of]</w:t>
      </w:r>
      <w:r w:rsidR="0044200A">
        <w:t xml:space="preserve"> that connection environment.</w:t>
      </w:r>
      <w:r w:rsidR="00094597">
        <w:t>”</w:t>
      </w:r>
      <w:r>
        <w:rPr>
          <w:rStyle w:val="FootnoteReference"/>
        </w:rPr>
        <w:footnoteReference w:id="12"/>
      </w:r>
      <w:r w:rsidR="0044200A">
        <w:t xml:space="preserve"> </w:t>
      </w:r>
      <w:r w:rsidR="00094597">
        <w:t xml:space="preserve"> </w:t>
      </w:r>
      <w:r w:rsidR="00A57BC2">
        <w:t>Oxy USA</w:t>
      </w:r>
      <w:r w:rsidR="00094597">
        <w:t xml:space="preserve"> does not believe that </w:t>
      </w:r>
      <w:r w:rsidR="00D9464E">
        <w:t xml:space="preserve">an annual inspection during transfer will provide sufficient benefit to offset the logistical issues associated with its implementation. </w:t>
      </w:r>
      <w:r w:rsidR="00C4438D">
        <w:t xml:space="preserve"> Rather, </w:t>
      </w:r>
      <w:r w:rsidR="00A57BC2">
        <w:t>Oxy USA</w:t>
      </w:r>
      <w:r w:rsidR="00C4438D">
        <w:t xml:space="preserve"> believes there are more effective measures</w:t>
      </w:r>
      <w:r w:rsidR="00831E03">
        <w:t xml:space="preserve"> – targeted at the </w:t>
      </w:r>
      <w:r w:rsidR="00DF7071">
        <w:t>personnel</w:t>
      </w:r>
      <w:r w:rsidR="00831E03">
        <w:t xml:space="preserve"> making the transfers – </w:t>
      </w:r>
      <w:r w:rsidR="00C4438D">
        <w:t xml:space="preserve">that can be taken to reduce emissions. </w:t>
      </w:r>
    </w:p>
    <w:p w:rsidR="00AD6F20" w:rsidRPr="004059B5" w:rsidP="004059B5" w14:paraId="1C4E65FA" w14:textId="5FCD07B0">
      <w:pPr>
        <w:pStyle w:val="Heading1"/>
        <w:rPr>
          <w:b/>
          <w:bCs w:val="0"/>
        </w:rPr>
      </w:pPr>
      <w:r w:rsidRPr="004059B5">
        <w:rPr>
          <w:b/>
          <w:bCs w:val="0"/>
        </w:rPr>
        <w:t>20.2.50.122</w:t>
      </w:r>
      <w:r w:rsidRPr="004059B5" w:rsidR="002B7BF2">
        <w:rPr>
          <w:b/>
          <w:bCs w:val="0"/>
        </w:rPr>
        <w:t xml:space="preserve"> NMAC:</w:t>
      </w:r>
      <w:r w:rsidRPr="004059B5">
        <w:rPr>
          <w:b/>
          <w:bCs w:val="0"/>
        </w:rPr>
        <w:t xml:space="preserve"> Pneumatic Controllers and Pumps </w:t>
      </w:r>
    </w:p>
    <w:p w:rsidR="0028320B" w:rsidRPr="0044200A" w:rsidP="00094597" w14:paraId="0B9CE020" w14:textId="031CF8BC">
      <w:pPr>
        <w:pStyle w:val="Heading2"/>
        <w:spacing w:after="0" w:line="480" w:lineRule="auto"/>
        <w:rPr>
          <w:b/>
          <w:bCs w:val="0"/>
        </w:rPr>
      </w:pPr>
      <w:r w:rsidRPr="0044200A">
        <w:rPr>
          <w:b/>
          <w:bCs w:val="0"/>
        </w:rPr>
        <w:t xml:space="preserve">Compliance Schedule </w:t>
      </w:r>
    </w:p>
    <w:p w:rsidR="0028320B" w:rsidP="001D7844" w14:paraId="7FFB4967" w14:textId="31DDF77F">
      <w:pPr>
        <w:pStyle w:val="BodyText"/>
        <w:spacing w:after="0" w:line="480" w:lineRule="auto"/>
        <w:ind w:firstLine="720"/>
      </w:pPr>
      <w:r>
        <w:t>The final version of the</w:t>
      </w:r>
      <w:r w:rsidRPr="0028320B">
        <w:t xml:space="preserve"> proposed rule</w:t>
      </w:r>
      <w:r>
        <w:t xml:space="preserve"> maintains the</w:t>
      </w:r>
      <w:r w:rsidR="003F74D9">
        <w:t xml:space="preserve"> compliance schedule that the</w:t>
      </w:r>
      <w:r w:rsidR="002B7BF2">
        <w:t xml:space="preserve"> Department</w:t>
      </w:r>
      <w:r>
        <w:t xml:space="preserve"> initial</w:t>
      </w:r>
      <w:r w:rsidR="003F74D9">
        <w:t>ly</w:t>
      </w:r>
      <w:r>
        <w:t xml:space="preserve"> propos</w:t>
      </w:r>
      <w:r w:rsidR="003F74D9">
        <w:t>ed</w:t>
      </w:r>
      <w:r>
        <w:t xml:space="preserve"> </w:t>
      </w:r>
      <w:r w:rsidR="003F74D9">
        <w:t>in the</w:t>
      </w:r>
      <w:r>
        <w:t xml:space="preserve"> May 6, 2021 version </w:t>
      </w:r>
      <w:r w:rsidR="003F74D9">
        <w:t xml:space="preserve">of the proposed rule </w:t>
      </w:r>
      <w:r>
        <w:t xml:space="preserve">– a </w:t>
      </w:r>
      <w:r w:rsidRPr="0028320B">
        <w:t xml:space="preserve">compliance schedule that requires a certain percentage of pneumatic controllers and pumps </w:t>
      </w:r>
      <w:r w:rsidR="00D9464E">
        <w:t xml:space="preserve">to </w:t>
      </w:r>
      <w:r w:rsidRPr="0028320B">
        <w:t xml:space="preserve">be in compliance by a specific date. </w:t>
      </w:r>
      <w:r w:rsidR="00DF7071">
        <w:t xml:space="preserve"> By not tying these completion goals to production, NMED’s proposal puts “form over substance.”  </w:t>
      </w:r>
      <w:r w:rsidR="00EC1AA2">
        <w:t xml:space="preserve">As Oxy USA has consistently noted throughout this process, </w:t>
      </w:r>
      <w:r w:rsidRPr="0028320B" w:rsidR="00EC1AA2">
        <w:t xml:space="preserve">basing the compliance timeline for pneumatic controllers on historic liquids production as opposed to the number of pneumatic controllers at a site – </w:t>
      </w:r>
      <w:r w:rsidRPr="00DF7071" w:rsidR="00EC1AA2">
        <w:rPr>
          <w:i/>
          <w:iCs/>
        </w:rPr>
        <w:t xml:space="preserve">i.e., </w:t>
      </w:r>
      <w:r w:rsidRPr="0028320B" w:rsidR="00EC1AA2">
        <w:t xml:space="preserve">requiring that the pneumatic controllers with highest historic liquids production be addressed first – would better ensure that the pneumatic controllers that are actuated most frequently, and therefore have the potential to emit more often, are retrofitted first.  </w:t>
      </w:r>
      <w:r w:rsidR="000C2466">
        <w:t>A percentage-driven compliance schedule does not compel operators to target the higher producing (</w:t>
      </w:r>
      <w:r w:rsidRPr="009F1080" w:rsidR="000C2466">
        <w:rPr>
          <w:i/>
          <w:iCs/>
        </w:rPr>
        <w:t>i.e.,</w:t>
      </w:r>
      <w:r w:rsidR="000C2466">
        <w:t xml:space="preserve"> higher emitting)</w:t>
      </w:r>
      <w:r w:rsidR="00EC1AA2">
        <w:t xml:space="preserve"> sites first.</w:t>
      </w:r>
      <w:r w:rsidR="000C2466">
        <w:t xml:space="preserve">  </w:t>
      </w:r>
      <w:r w:rsidR="00EC1AA2">
        <w:t xml:space="preserve">In fact, a percentage-driven compliance schedule could </w:t>
      </w:r>
      <w:r w:rsidR="00DF7071">
        <w:t xml:space="preserve">incentivize addressing </w:t>
      </w:r>
      <w:r w:rsidR="00EC1AA2">
        <w:t xml:space="preserve">the lower producing sites sooner </w:t>
      </w:r>
      <w:r w:rsidR="00DF7071">
        <w:t xml:space="preserve">than </w:t>
      </w:r>
      <w:r w:rsidR="00EC1AA2">
        <w:t xml:space="preserve">the higher producing </w:t>
      </w:r>
      <w:r w:rsidR="00DF7071">
        <w:t xml:space="preserve">sites, </w:t>
      </w:r>
      <w:r w:rsidR="00EC1AA2">
        <w:t xml:space="preserve">even though </w:t>
      </w:r>
      <w:r w:rsidR="00DF7071">
        <w:t>emissions reductions will be greater</w:t>
      </w:r>
      <w:r w:rsidR="00EC1AA2">
        <w:t xml:space="preserve"> at the latter</w:t>
      </w:r>
      <w:r w:rsidR="00DF7071">
        <w:t xml:space="preserve">. </w:t>
      </w:r>
    </w:p>
    <w:p w:rsidR="003B2B26" w:rsidP="006A6BE5" w14:paraId="07042B67" w14:textId="5640BFD7">
      <w:pPr>
        <w:pStyle w:val="BodyText"/>
        <w:spacing w:after="0" w:line="480" w:lineRule="auto"/>
        <w:ind w:firstLine="720"/>
      </w:pPr>
      <w:r>
        <w:t xml:space="preserve">NMED has already acknowledged the value of tying obligations to production.  During a discussion of the 20.2.50.116 </w:t>
      </w:r>
      <w:r w:rsidR="0033098E">
        <w:t>NMAC leak detection</w:t>
      </w:r>
      <w:r>
        <w:t xml:space="preserve"> requirements</w:t>
      </w:r>
      <w:r w:rsidR="00D9464E">
        <w:t xml:space="preserve"> at the hearing</w:t>
      </w:r>
      <w:r>
        <w:t xml:space="preserve">, </w:t>
      </w:r>
      <w:r w:rsidR="004647A3">
        <w:t xml:space="preserve">Ms. </w:t>
      </w:r>
      <w:r w:rsidR="00CC34E4">
        <w:t>Bisbey-</w:t>
      </w:r>
      <w:r w:rsidR="004647A3">
        <w:t>Kuehn</w:t>
      </w:r>
      <w:r>
        <w:t xml:space="preserve"> </w:t>
      </w:r>
      <w:r w:rsidR="004647A3">
        <w:t>noted that the frequency of</w:t>
      </w:r>
      <w:r>
        <w:t xml:space="preserve"> </w:t>
      </w:r>
      <w:r w:rsidR="002B7BF2">
        <w:t>AVO</w:t>
      </w:r>
      <w:r w:rsidR="004647A3">
        <w:t xml:space="preserve"> obligations w</w:t>
      </w:r>
      <w:r>
        <w:t>as based on the understanding that</w:t>
      </w:r>
      <w:r w:rsidR="001D7844">
        <w:t>,</w:t>
      </w:r>
      <w:r>
        <w:t xml:space="preserve"> “</w:t>
      </w:r>
      <w:r w:rsidR="001D7844">
        <w:t xml:space="preserve"> … </w:t>
      </w:r>
      <w:r w:rsidRPr="003B2B26">
        <w:t>higher production facilities will have necessarily higher – more equipment with more leakage opportunities and should be inspected more frequently.”</w:t>
      </w:r>
      <w:r>
        <w:rPr>
          <w:rStyle w:val="FootnoteReference"/>
        </w:rPr>
        <w:footnoteReference w:id="13"/>
      </w:r>
      <w:r>
        <w:t xml:space="preserve"> This explanation follows common sense – </w:t>
      </w:r>
      <w:r w:rsidRPr="006A6BE5">
        <w:t xml:space="preserve">higher producing facilities should be surveyed more often because they likely emit more often. </w:t>
      </w:r>
      <w:r>
        <w:t>The same logic applies to pneumatic controllers –</w:t>
      </w:r>
      <w:r w:rsidR="00184135">
        <w:t xml:space="preserve"> </w:t>
      </w:r>
      <w:r>
        <w:t xml:space="preserve">facilities with greater historic liquids production will have more opportunities for pneumatic controller emissions. </w:t>
      </w:r>
    </w:p>
    <w:p w:rsidR="003B2B26" w:rsidP="006A6BE5" w14:paraId="1DD88B3A" w14:textId="1B094BE5">
      <w:pPr>
        <w:pStyle w:val="BodyText"/>
        <w:spacing w:after="0" w:line="480" w:lineRule="auto"/>
        <w:ind w:firstLine="720"/>
      </w:pPr>
      <w:r>
        <w:t>Oxy USA</w:t>
      </w:r>
      <w:r w:rsidRPr="0028320B">
        <w:t xml:space="preserve"> encourages the</w:t>
      </w:r>
      <w:r w:rsidR="0056635A">
        <w:t xml:space="preserve"> Board</w:t>
      </w:r>
      <w:r w:rsidRPr="0028320B">
        <w:t xml:space="preserve"> to adopt the modified implementation schedule</w:t>
      </w:r>
      <w:r w:rsidR="0033098E">
        <w:t xml:space="preserve"> previously</w:t>
      </w:r>
      <w:r w:rsidRPr="0028320B">
        <w:t xml:space="preserve"> </w:t>
      </w:r>
      <w:r w:rsidR="006A6BE5">
        <w:t xml:space="preserve">proposed in </w:t>
      </w:r>
      <w:r>
        <w:rPr>
          <w:i/>
          <w:iCs/>
        </w:rPr>
        <w:t xml:space="preserve">Oxy </w:t>
      </w:r>
      <w:r w:rsidRPr="0056635A" w:rsidR="0056635A">
        <w:rPr>
          <w:i/>
          <w:iCs/>
        </w:rPr>
        <w:t xml:space="preserve">USA </w:t>
      </w:r>
      <w:r w:rsidRPr="0056635A" w:rsidR="006A6BE5">
        <w:rPr>
          <w:i/>
          <w:iCs/>
        </w:rPr>
        <w:t>Rebuttal Exhibit 1</w:t>
      </w:r>
      <w:r w:rsidR="006A6BE5">
        <w:t>, which was also supported by</w:t>
      </w:r>
      <w:r w:rsidRPr="0028320B">
        <w:t xml:space="preserve"> </w:t>
      </w:r>
      <w:r w:rsidR="00090112">
        <w:t xml:space="preserve">the e-NGOs. </w:t>
      </w:r>
    </w:p>
    <w:p w:rsidR="0028320B" w:rsidRPr="004C3CA4" w:rsidP="004C3CA4" w14:paraId="7512FC04" w14:textId="4A3F0B2C">
      <w:pPr>
        <w:pStyle w:val="Heading2"/>
        <w:spacing w:after="0" w:line="480" w:lineRule="auto"/>
        <w:rPr>
          <w:b/>
          <w:bCs w:val="0"/>
        </w:rPr>
      </w:pPr>
      <w:r w:rsidRPr="004C3CA4">
        <w:rPr>
          <w:b/>
          <w:bCs w:val="0"/>
        </w:rPr>
        <w:t xml:space="preserve">Treatment of Artificial Lifts </w:t>
      </w:r>
    </w:p>
    <w:p w:rsidR="0028320B" w:rsidP="004C3CA4" w14:paraId="1A7F1581" w14:textId="2E700434">
      <w:pPr>
        <w:pStyle w:val="BodyText"/>
        <w:spacing w:after="0" w:line="480" w:lineRule="auto"/>
        <w:ind w:firstLine="720"/>
      </w:pPr>
      <w:r>
        <w:t>Oxy USA</w:t>
      </w:r>
      <w:r w:rsidRPr="0028320B">
        <w:t xml:space="preserve"> </w:t>
      </w:r>
      <w:r w:rsidR="006A6BE5">
        <w:t>also</w:t>
      </w:r>
      <w:r w:rsidRPr="0028320B">
        <w:t xml:space="preserve"> requests that artificial lifts located </w:t>
      </w:r>
      <w:r w:rsidR="006A6BE5">
        <w:t>at</w:t>
      </w:r>
      <w:r w:rsidRPr="0028320B">
        <w:t xml:space="preserve"> wellhead</w:t>
      </w:r>
      <w:r w:rsidR="00DF7071">
        <w:t>-</w:t>
      </w:r>
      <w:r w:rsidRPr="0028320B">
        <w:t>only facilities be exempt from the requirement to retrofit with access to commercial line electrical power</w:t>
      </w:r>
      <w:r w:rsidR="006A6BE5">
        <w:t xml:space="preserve">. </w:t>
      </w:r>
      <w:r w:rsidRPr="0028320B">
        <w:t xml:space="preserve">Wellhead-only facilities are often in remote areas.  </w:t>
      </w:r>
      <w:r w:rsidR="002B7BF2">
        <w:t>As Mr. Holderman testified during the hearing, “</w:t>
      </w:r>
      <w:r w:rsidR="001D7844">
        <w:t xml:space="preserve">… </w:t>
      </w:r>
      <w:r w:rsidR="002B7BF2">
        <w:t>it’s</w:t>
      </w:r>
      <w:r w:rsidRPr="0028320B">
        <w:t xml:space="preserve"> not always logistically feasible to electrify these locations due to issues outside of </w:t>
      </w:r>
      <w:r>
        <w:t xml:space="preserve">Oxy </w:t>
      </w:r>
      <w:r w:rsidR="0056635A">
        <w:t>USA’s</w:t>
      </w:r>
      <w:r w:rsidRPr="0028320B">
        <w:t xml:space="preserve"> control, includ</w:t>
      </w:r>
      <w:r w:rsidR="002B7BF2">
        <w:t>ing</w:t>
      </w:r>
      <w:r w:rsidRPr="0028320B">
        <w:t xml:space="preserve"> right of way issues, distance from line power, and </w:t>
      </w:r>
      <w:r w:rsidR="002B7BF2">
        <w:t>the capacity [for electricity] at a facility</w:t>
      </w:r>
      <w:r w:rsidRPr="0028320B">
        <w:t xml:space="preserve">. </w:t>
      </w:r>
      <w:r w:rsidR="00184135">
        <w:t xml:space="preserve"> </w:t>
      </w:r>
      <w:r w:rsidRPr="0028320B">
        <w:t>Even without the foregoing concerns, the cost and timing can be prohibitive</w:t>
      </w:r>
      <w:r w:rsidR="002B7BF2">
        <w:t xml:space="preserve">. </w:t>
      </w:r>
      <w:r w:rsidR="006D6E0A">
        <w:t xml:space="preserve"> </w:t>
      </w:r>
      <w:r w:rsidR="002B7BF2">
        <w:t>The</w:t>
      </w:r>
      <w:r w:rsidRPr="0028320B">
        <w:t xml:space="preserve"> cost to run an electrical line </w:t>
      </w:r>
      <w:r w:rsidR="002B7BF2">
        <w:t>in Southwest New Mexico at</w:t>
      </w:r>
      <w:r w:rsidRPr="0028320B">
        <w:t xml:space="preserve"> a facility</w:t>
      </w:r>
      <w:r w:rsidR="002B7BF2">
        <w:t xml:space="preserve"> is</w:t>
      </w:r>
      <w:r w:rsidRPr="0028320B">
        <w:t xml:space="preserve"> around $200,000 per mile</w:t>
      </w:r>
      <w:r w:rsidR="002B7BF2">
        <w:t>,</w:t>
      </w:r>
      <w:r w:rsidRPr="0028320B">
        <w:t xml:space="preserve"> and</w:t>
      </w:r>
      <w:r w:rsidR="002B7BF2">
        <w:t xml:space="preserve"> with</w:t>
      </w:r>
      <w:r w:rsidRPr="0028320B">
        <w:t xml:space="preserve"> lead time</w:t>
      </w:r>
      <w:r w:rsidR="002B7BF2">
        <w:t>s</w:t>
      </w:r>
      <w:r w:rsidRPr="0028320B">
        <w:t xml:space="preserve"> up to a year</w:t>
      </w:r>
      <w:r w:rsidR="002B7BF2">
        <w:t xml:space="preserve"> at present</w:t>
      </w:r>
      <w:r w:rsidRPr="0028320B">
        <w:t>.</w:t>
      </w:r>
      <w:r w:rsidR="002B7BF2">
        <w:t>”</w:t>
      </w:r>
      <w:r>
        <w:rPr>
          <w:rStyle w:val="FootnoteReference"/>
        </w:rPr>
        <w:footnoteReference w:id="14"/>
      </w:r>
      <w:r w:rsidR="00C153C6">
        <w:t xml:space="preserve"> </w:t>
      </w:r>
      <w:r w:rsidR="00184135">
        <w:t xml:space="preserve"> </w:t>
      </w:r>
      <w:r w:rsidR="004C3CA4">
        <w:t>In addition, wellhead</w:t>
      </w:r>
      <w:r w:rsidR="0056635A">
        <w:t>-</w:t>
      </w:r>
      <w:r w:rsidR="004C3CA4">
        <w:t xml:space="preserve">only facilities </w:t>
      </w:r>
      <w:r w:rsidRPr="0028320B" w:rsidR="004C3CA4">
        <w:t>do not contain other production or processing equipment</w:t>
      </w:r>
      <w:r w:rsidR="004C3CA4">
        <w:t xml:space="preserve">.  </w:t>
      </w:r>
      <w:r w:rsidR="006A6BE5">
        <w:t xml:space="preserve">Exempting </w:t>
      </w:r>
      <w:r w:rsidR="004C3CA4">
        <w:t xml:space="preserve">artificial lifts at </w:t>
      </w:r>
      <w:r w:rsidR="006A6BE5">
        <w:t xml:space="preserve">these </w:t>
      </w:r>
      <w:r w:rsidR="004C3CA4">
        <w:t xml:space="preserve">facilities </w:t>
      </w:r>
      <w:r w:rsidR="006A6BE5">
        <w:t xml:space="preserve">would </w:t>
      </w:r>
      <w:r w:rsidRPr="0028320B" w:rsidR="006A6BE5">
        <w:t>allow operators to focus resources to retrofit producing locations and would result in the greatest emission</w:t>
      </w:r>
      <w:r w:rsidR="00BD2190">
        <w:t>s</w:t>
      </w:r>
      <w:r w:rsidRPr="0028320B" w:rsidR="006A6BE5">
        <w:t xml:space="preserve"> reductions.</w:t>
      </w:r>
    </w:p>
    <w:p w:rsidR="0028320B" w:rsidRPr="004C3CA4" w:rsidP="004C3CA4" w14:paraId="055AE27D" w14:textId="4504F40D">
      <w:pPr>
        <w:pStyle w:val="Heading2"/>
        <w:spacing w:after="0" w:line="480" w:lineRule="auto"/>
        <w:rPr>
          <w:b/>
          <w:bCs w:val="0"/>
        </w:rPr>
      </w:pPr>
      <w:r w:rsidRPr="004C3CA4">
        <w:rPr>
          <w:b/>
          <w:bCs w:val="0"/>
        </w:rPr>
        <w:t xml:space="preserve">Monitoring </w:t>
      </w:r>
    </w:p>
    <w:p w:rsidR="0028320B" w:rsidP="004C3CA4" w14:paraId="0FB9D078" w14:textId="50134FBB">
      <w:pPr>
        <w:pStyle w:val="BodyText"/>
        <w:spacing w:after="0" w:line="480" w:lineRule="auto"/>
        <w:ind w:firstLine="720"/>
      </w:pPr>
      <w:r>
        <w:t>Oxy USA</w:t>
      </w:r>
      <w:r w:rsidRPr="0028320B">
        <w:t xml:space="preserve"> support</w:t>
      </w:r>
      <w:r w:rsidR="00E17048">
        <w:t>s the Department’s</w:t>
      </w:r>
      <w:r w:rsidRPr="0028320B" w:rsidR="00E17048">
        <w:t xml:space="preserve"> addition to 20.2.50.122</w:t>
      </w:r>
      <w:r w:rsidR="004059B5">
        <w:t>.</w:t>
      </w:r>
      <w:r w:rsidRPr="0028320B" w:rsidR="00E17048">
        <w:t>C</w:t>
      </w:r>
      <w:r w:rsidR="002B7BF2">
        <w:t xml:space="preserve"> NMAC</w:t>
      </w:r>
      <w:r w:rsidRPr="0028320B" w:rsidR="00E17048">
        <w:t xml:space="preserve"> that applies the monitoring requirements of 20.2.50.116 </w:t>
      </w:r>
      <w:r w:rsidR="002B7BF2">
        <w:t xml:space="preserve">NMAC </w:t>
      </w:r>
      <w:r w:rsidRPr="0028320B" w:rsidR="00E17048">
        <w:t>to pneumatic controllers</w:t>
      </w:r>
      <w:r w:rsidR="00E17048">
        <w:t>,</w:t>
      </w:r>
      <w:r w:rsidRPr="0028320B">
        <w:t xml:space="preserve"> but believes it is necessary to add language to clarify that detectable emissions should not trigger enforcement if the owner or operator properly addresses any findings.  </w:t>
      </w:r>
      <w:r w:rsidR="002B7BF2">
        <w:t>As Mr. Holderman stated during his testimony, “</w:t>
      </w:r>
      <w:r>
        <w:t xml:space="preserve">Oxy </w:t>
      </w:r>
      <w:r w:rsidRPr="0028320B">
        <w:t xml:space="preserve">USA believes this clarification is necessary because optical gas imaging and Method 21 inspections cannot quantify </w:t>
      </w:r>
      <w:r w:rsidR="002B7BF2">
        <w:t>[</w:t>
      </w:r>
      <w:r w:rsidRPr="0028320B">
        <w:t>an</w:t>
      </w:r>
      <w:r w:rsidR="002B7BF2">
        <w:t>]</w:t>
      </w:r>
      <w:r w:rsidRPr="0028320B">
        <w:t xml:space="preserve"> emission rate.</w:t>
      </w:r>
      <w:r w:rsidR="002B7BF2">
        <w:t>”</w:t>
      </w:r>
      <w:r>
        <w:rPr>
          <w:rStyle w:val="FootnoteReference"/>
        </w:rPr>
        <w:footnoteReference w:id="15"/>
      </w:r>
      <w:r w:rsidRPr="0028320B">
        <w:t xml:space="preserve">  </w:t>
      </w:r>
      <w:r w:rsidR="004C3CA4">
        <w:t xml:space="preserve">In addition, </w:t>
      </w:r>
      <w:r w:rsidR="00E17048">
        <w:t>providing a clear process to rectify issues without enforcement</w:t>
      </w:r>
      <w:r w:rsidR="004C3CA4">
        <w:t xml:space="preserve"> incentivizes operators to address</w:t>
      </w:r>
      <w:r w:rsidR="00DF7071">
        <w:t xml:space="preserve"> promptly</w:t>
      </w:r>
      <w:r w:rsidR="004C3CA4">
        <w:t xml:space="preserve"> all issues identified during inspections, which helps to further reduce emissions.  </w:t>
      </w:r>
      <w:r w:rsidR="00E17048">
        <w:t>The e-NGOs</w:t>
      </w:r>
      <w:r w:rsidRPr="0028320B">
        <w:t xml:space="preserve"> supported this additional language in their rebuttal proposals, and </w:t>
      </w:r>
      <w:r>
        <w:t>Oxy USA</w:t>
      </w:r>
      <w:r w:rsidRPr="0028320B">
        <w:t xml:space="preserve"> appreciates their agreement.</w:t>
      </w:r>
      <w:r>
        <w:rPr>
          <w:rStyle w:val="FootnoteReference"/>
        </w:rPr>
        <w:footnoteReference w:id="16"/>
      </w:r>
    </w:p>
    <w:p w:rsidR="004647A3" w:rsidRPr="004C3CA4" w:rsidP="00E37DF6" w14:paraId="24146C05" w14:textId="1B0D086E">
      <w:pPr>
        <w:pStyle w:val="Heading1"/>
        <w:spacing w:after="0" w:line="480" w:lineRule="auto"/>
        <w:rPr>
          <w:b/>
          <w:bCs w:val="0"/>
        </w:rPr>
      </w:pPr>
      <w:r w:rsidRPr="004C3CA4">
        <w:rPr>
          <w:b/>
          <w:bCs w:val="0"/>
        </w:rPr>
        <w:t>20.2.50.124 NMAC</w:t>
      </w:r>
      <w:r w:rsidR="002B7BF2">
        <w:rPr>
          <w:b/>
          <w:bCs w:val="0"/>
        </w:rPr>
        <w:t>:</w:t>
      </w:r>
      <w:r w:rsidRPr="004C3CA4">
        <w:rPr>
          <w:b/>
          <w:bCs w:val="0"/>
        </w:rPr>
        <w:t xml:space="preserve"> Well Workovers </w:t>
      </w:r>
    </w:p>
    <w:p w:rsidR="003F74D9" w:rsidP="004059B5" w14:paraId="43020CB3" w14:textId="07913A00">
      <w:pPr>
        <w:pStyle w:val="BodyText"/>
        <w:spacing w:after="0" w:line="480" w:lineRule="auto"/>
        <w:ind w:firstLine="720"/>
      </w:pPr>
      <w:r>
        <w:t>Oxy USA</w:t>
      </w:r>
      <w:r w:rsidRPr="004647A3">
        <w:t xml:space="preserve"> </w:t>
      </w:r>
      <w:r w:rsidR="004C3CA4">
        <w:t>supports th</w:t>
      </w:r>
      <w:r w:rsidR="00E37DF6">
        <w:t>e</w:t>
      </w:r>
      <w:r w:rsidRPr="004647A3">
        <w:t xml:space="preserve"> notification requirements in 20.2.50.124.E(2)</w:t>
      </w:r>
      <w:r w:rsidR="002B7BF2">
        <w:t xml:space="preserve"> NMAC</w:t>
      </w:r>
      <w:r w:rsidR="004C3CA4">
        <w:t xml:space="preserve">.  However, </w:t>
      </w:r>
      <w:r>
        <w:t>Oxy USA</w:t>
      </w:r>
      <w:r w:rsidR="004C3CA4">
        <w:t xml:space="preserve"> </w:t>
      </w:r>
      <w:r w:rsidR="00E37DF6">
        <w:t>believes that 20.2.50.124 NMAC</w:t>
      </w:r>
      <w:r w:rsidRPr="004647A3">
        <w:t xml:space="preserve"> should be modified to be consistent with the use of </w:t>
      </w:r>
      <w:r w:rsidR="00E37DF6">
        <w:t>“</w:t>
      </w:r>
      <w:r w:rsidRPr="004647A3">
        <w:t>occupied areas</w:t>
      </w:r>
      <w:r w:rsidR="00E37DF6">
        <w:t>” as accepted and incorporated</w:t>
      </w:r>
      <w:r w:rsidR="00E17048">
        <w:t xml:space="preserve"> by the Department</w:t>
      </w:r>
      <w:r w:rsidR="00E37DF6">
        <w:t xml:space="preserve"> in 20.2.50.116 NMAC</w:t>
      </w:r>
      <w:r w:rsidRPr="004647A3">
        <w:t xml:space="preserve">.  Specifically, </w:t>
      </w:r>
      <w:r w:rsidR="00E37DF6">
        <w:t>20.2.50.124</w:t>
      </w:r>
      <w:r w:rsidR="00E17048">
        <w:t xml:space="preserve"> NMAC</w:t>
      </w:r>
      <w:r w:rsidR="00E37DF6">
        <w:t xml:space="preserve"> </w:t>
      </w:r>
      <w:r w:rsidRPr="004647A3">
        <w:t>should</w:t>
      </w:r>
      <w:r w:rsidR="00E37DF6">
        <w:t xml:space="preserve"> be clarified to</w:t>
      </w:r>
      <w:r>
        <w:t xml:space="preserve"> state that the quarter mile distance</w:t>
      </w:r>
      <w:r w:rsidRPr="004647A3">
        <w:t xml:space="preserve"> cover</w:t>
      </w:r>
      <w:r>
        <w:t>s</w:t>
      </w:r>
      <w:r w:rsidRPr="004647A3">
        <w:t xml:space="preserve"> the distance from the latitude and longitude of wellheads to</w:t>
      </w:r>
      <w:r w:rsidR="00BD2190">
        <w:t>:</w:t>
      </w:r>
      <w:r w:rsidRPr="004647A3">
        <w:t xml:space="preserve"> 1) the property line for schools</w:t>
      </w:r>
      <w:r w:rsidR="006D6E0A">
        <w:t>;</w:t>
      </w:r>
      <w:r w:rsidRPr="004647A3">
        <w:t xml:space="preserve"> 2) the property line for outdoor venues and recreation areas</w:t>
      </w:r>
      <w:r w:rsidR="006D6E0A">
        <w:t>;</w:t>
      </w:r>
      <w:r w:rsidRPr="004647A3">
        <w:t xml:space="preserve"> 3) the location of buildings or structures used as a place of residence</w:t>
      </w:r>
      <w:r w:rsidR="006D6E0A">
        <w:t>;</w:t>
      </w:r>
      <w:r w:rsidRPr="004647A3">
        <w:t xml:space="preserve"> and 4) the location of commercial buildings.  In addition, notification to “residents” should cover anyone in manufactured, mobile, and modular homes, except that any such manufactured, mobile, or modular home intended for temporary occupancy or for business purposes should be excluded.  These clarifications will help ensure more accurate evaluations and consisten</w:t>
      </w:r>
      <w:r w:rsidR="00E37DF6">
        <w:t xml:space="preserve">cy within the rule. </w:t>
      </w:r>
      <w:r w:rsidRPr="004647A3">
        <w:t xml:space="preserve"> </w:t>
      </w:r>
    </w:p>
    <w:p w:rsidR="007A0EA5" w:rsidP="003F74D9" w14:paraId="27DCB315" w14:textId="19C99A3E">
      <w:pPr>
        <w:pStyle w:val="Heading1"/>
        <w:spacing w:after="0"/>
        <w:rPr>
          <w:b/>
          <w:bCs w:val="0"/>
        </w:rPr>
      </w:pPr>
      <w:r w:rsidRPr="003A3852">
        <w:rPr>
          <w:b/>
          <w:bCs w:val="0"/>
        </w:rPr>
        <w:t>20.2.50.127 NMAC</w:t>
      </w:r>
      <w:r w:rsidR="00DB4272">
        <w:rPr>
          <w:b/>
          <w:bCs w:val="0"/>
        </w:rPr>
        <w:t>:</w:t>
      </w:r>
      <w:r w:rsidRPr="003A3852">
        <w:rPr>
          <w:b/>
          <w:bCs w:val="0"/>
        </w:rPr>
        <w:t xml:space="preserve"> </w:t>
      </w:r>
      <w:r w:rsidRPr="003A3852" w:rsidR="009F6222">
        <w:rPr>
          <w:b/>
          <w:bCs w:val="0"/>
        </w:rPr>
        <w:t>Requirements for Flowback Vessels and Preproduction Operations</w:t>
      </w:r>
    </w:p>
    <w:p w:rsidR="003F74D9" w:rsidRPr="003F74D9" w:rsidP="003F74D9" w14:paraId="662EF312" w14:textId="77777777">
      <w:pPr>
        <w:pStyle w:val="BodyText"/>
        <w:spacing w:after="0"/>
      </w:pPr>
    </w:p>
    <w:p w:rsidR="009F6222" w:rsidP="003F74D9" w14:paraId="66978C63" w14:textId="79E365FD">
      <w:pPr>
        <w:pStyle w:val="BodyText"/>
        <w:spacing w:after="0" w:line="480" w:lineRule="auto"/>
        <w:ind w:firstLine="720"/>
      </w:pPr>
      <w:r>
        <w:t xml:space="preserve">Oxy USA supports the </w:t>
      </w:r>
      <w:r w:rsidR="003A3852">
        <w:t xml:space="preserve">proposed </w:t>
      </w:r>
      <w:r>
        <w:t>Requirements for Flowback Vessels and Preproduction Operations</w:t>
      </w:r>
      <w:r w:rsidR="003A3852">
        <w:t xml:space="preserve"> advanced by </w:t>
      </w:r>
      <w:r w:rsidR="00E17048">
        <w:t>the e-NGOs</w:t>
      </w:r>
      <w:r w:rsidR="003A3852">
        <w:t xml:space="preserve"> as 20.2.50.127 in EDF’s Exhibit VV</w:t>
      </w:r>
      <w:r>
        <w:t>.</w:t>
      </w:r>
      <w:r w:rsidR="003A3852">
        <w:t xml:space="preserve">  This proposed section would establish emissions standards, monitoring, and recordkeeping obligations related to flowback.  </w:t>
      </w:r>
      <w:r>
        <w:t>Oxy USA</w:t>
      </w:r>
      <w:r w:rsidR="003A3852">
        <w:t xml:space="preserve"> appreciates the value of these requirements and believes the proposal is workable for </w:t>
      </w:r>
      <w:r>
        <w:t>Oxy USA</w:t>
      </w:r>
      <w:r w:rsidR="0056635A">
        <w:t xml:space="preserve">’s </w:t>
      </w:r>
      <w:r w:rsidR="003A3852">
        <w:t xml:space="preserve">New Mexico operations. </w:t>
      </w:r>
      <w:r w:rsidR="004D1A31">
        <w:t xml:space="preserve">   </w:t>
      </w:r>
    </w:p>
    <w:p w:rsidR="00327578" w:rsidP="003F74D9" w14:paraId="23CC89BB" w14:textId="78CC9748">
      <w:pPr>
        <w:pStyle w:val="BodyText"/>
        <w:spacing w:after="0" w:line="480" w:lineRule="auto"/>
        <w:ind w:firstLine="720"/>
      </w:pPr>
    </w:p>
    <w:tbl>
      <w:tblPr>
        <w:tblW w:w="0" w:type="auto"/>
        <w:tblInd w:w="0" w:type="dxa"/>
        <w:tblCellMar>
          <w:top w:w="0" w:type="dxa"/>
          <w:left w:w="108" w:type="dxa"/>
          <w:bottom w:w="0" w:type="dxa"/>
          <w:right w:w="108" w:type="dxa"/>
        </w:tblCellMar>
        <w:tblLook w:val="01E0"/>
      </w:tblPr>
      <w:tblGrid>
        <w:gridCol w:w="4630"/>
        <w:gridCol w:w="4730"/>
      </w:tblGrid>
      <w:tr w14:paraId="718DA072" w14:textId="77777777" w:rsidTr="00F03609">
        <w:tblPrEx>
          <w:tblW w:w="0" w:type="auto"/>
          <w:tblInd w:w="0" w:type="dxa"/>
          <w:tblCellMar>
            <w:top w:w="0" w:type="dxa"/>
            <w:left w:w="108" w:type="dxa"/>
            <w:bottom w:w="0" w:type="dxa"/>
            <w:right w:w="108" w:type="dxa"/>
          </w:tblCellMar>
          <w:tblLook w:val="01E0"/>
        </w:tblPrEx>
        <w:tc>
          <w:tcPr>
            <w:tcW w:w="4788" w:type="dxa"/>
            <w:shd w:val="clear" w:color="auto" w:fill="auto"/>
          </w:tcPr>
          <w:p w:rsidR="00327578" w:rsidRPr="000730FD" w:rsidP="00F03609" w14:paraId="085FA62B" w14:textId="5EC1E96F">
            <w:pPr>
              <w:rPr>
                <w:rStyle w:val="DefaultParagraphFont"/>
                <w:rFonts w:eastAsiaTheme="minorHAnsi" w:cstheme="minorBidi"/>
                <w:sz w:val="24"/>
                <w:szCs w:val="24"/>
                <w:highlight w:val="yellow"/>
                <w:lang w:val="en-US" w:eastAsia="en-US" w:bidi="ar-SA"/>
              </w:rPr>
            </w:pPr>
            <w:r w:rsidRPr="00EC1AEB">
              <w:rPr>
                <w:rFonts w:eastAsiaTheme="minorHAnsi" w:cstheme="minorBidi"/>
                <w:sz w:val="24"/>
                <w:szCs w:val="24"/>
                <w:lang w:val="en-US" w:eastAsia="en-US" w:bidi="ar-SA"/>
              </w:rPr>
              <w:t xml:space="preserve">Date:  </w:t>
            </w:r>
            <w:r>
              <w:rPr>
                <w:rFonts w:eastAsiaTheme="minorHAnsi" w:cstheme="minorBidi"/>
                <w:sz w:val="24"/>
                <w:szCs w:val="24"/>
                <w:lang w:val="en-US" w:eastAsia="en-US" w:bidi="ar-SA"/>
              </w:rPr>
              <w:t>January 20, 2022</w:t>
            </w:r>
            <w:r w:rsidRPr="00EC1AEB">
              <w:rPr>
                <w:rFonts w:eastAsiaTheme="minorHAnsi" w:cstheme="minorBidi"/>
                <w:sz w:val="24"/>
                <w:szCs w:val="24"/>
                <w:lang w:val="en-US" w:eastAsia="en-US" w:bidi="ar-SA"/>
              </w:rPr>
              <w:t xml:space="preserve"> </w:t>
            </w:r>
          </w:p>
          <w:p w:rsidR="00327578" w:rsidRPr="000730FD" w:rsidP="00F03609" w14:paraId="58767EB6" w14:textId="77777777">
            <w:pPr>
              <w:rPr>
                <w:rStyle w:val="DefaultParagraphFont"/>
                <w:rFonts w:eastAsiaTheme="minorHAnsi" w:cstheme="minorBidi"/>
                <w:sz w:val="24"/>
                <w:szCs w:val="24"/>
                <w:highlight w:val="yellow"/>
                <w:lang w:val="en-US" w:eastAsia="en-US" w:bidi="ar-SA"/>
              </w:rPr>
            </w:pPr>
          </w:p>
          <w:p w:rsidR="00327578" w:rsidRPr="000730FD" w:rsidP="00F03609" w14:paraId="54E7E3B5" w14:textId="77777777">
            <w:pPr>
              <w:rPr>
                <w:rStyle w:val="DefaultParagraphFont"/>
                <w:rFonts w:eastAsiaTheme="minorHAnsi" w:cstheme="minorBidi"/>
                <w:sz w:val="24"/>
                <w:szCs w:val="24"/>
                <w:highlight w:val="yellow"/>
                <w:lang w:val="en-US" w:eastAsia="en-US" w:bidi="ar-SA"/>
              </w:rPr>
            </w:pPr>
          </w:p>
          <w:p w:rsidR="00327578" w:rsidRPr="000730FD" w:rsidP="00F03609" w14:paraId="5F177D8E" w14:textId="77777777">
            <w:pPr>
              <w:rPr>
                <w:rStyle w:val="DefaultParagraphFont"/>
                <w:rFonts w:eastAsiaTheme="minorHAnsi" w:cstheme="minorBidi"/>
                <w:sz w:val="24"/>
                <w:szCs w:val="24"/>
                <w:highlight w:val="yellow"/>
                <w:lang w:val="en-US" w:eastAsia="en-US" w:bidi="ar-SA"/>
              </w:rPr>
            </w:pPr>
          </w:p>
          <w:p w:rsidR="00327578" w:rsidRPr="000730FD" w:rsidP="00F03609" w14:paraId="23389285" w14:textId="77777777">
            <w:pPr>
              <w:rPr>
                <w:rStyle w:val="DefaultParagraphFont"/>
                <w:rFonts w:eastAsiaTheme="minorHAnsi" w:cstheme="minorBidi"/>
                <w:sz w:val="24"/>
                <w:szCs w:val="24"/>
                <w:highlight w:val="yellow"/>
                <w:lang w:val="en-US" w:eastAsia="en-US" w:bidi="ar-SA"/>
              </w:rPr>
            </w:pPr>
          </w:p>
          <w:p w:rsidR="00327578" w:rsidRPr="000730FD" w:rsidP="00F03609" w14:paraId="4C59BB4D" w14:textId="77777777">
            <w:pPr>
              <w:rPr>
                <w:rStyle w:val="DefaultParagraphFont"/>
                <w:rFonts w:eastAsiaTheme="minorHAnsi" w:cstheme="minorBidi"/>
                <w:sz w:val="24"/>
                <w:szCs w:val="24"/>
                <w:highlight w:val="yellow"/>
                <w:lang w:val="en-US" w:eastAsia="en-US" w:bidi="ar-SA"/>
              </w:rPr>
            </w:pPr>
          </w:p>
          <w:p w:rsidR="00327578" w:rsidRPr="000730FD" w:rsidP="00F03609" w14:paraId="297361A6" w14:textId="77777777">
            <w:pPr>
              <w:rPr>
                <w:rStyle w:val="DefaultParagraphFont"/>
                <w:rFonts w:eastAsiaTheme="minorHAnsi" w:cstheme="minorBidi"/>
                <w:sz w:val="24"/>
                <w:szCs w:val="24"/>
                <w:highlight w:val="yellow"/>
                <w:lang w:val="en-US" w:eastAsia="en-US" w:bidi="ar-SA"/>
              </w:rPr>
            </w:pPr>
          </w:p>
          <w:p w:rsidR="00327578" w:rsidRPr="000730FD" w:rsidP="00F03609" w14:paraId="4A75EDA1" w14:textId="77777777">
            <w:pPr>
              <w:rPr>
                <w:rStyle w:val="DefaultParagraphFont"/>
                <w:rFonts w:eastAsiaTheme="minorHAnsi" w:cstheme="minorBidi"/>
                <w:sz w:val="24"/>
                <w:szCs w:val="24"/>
                <w:highlight w:val="yellow"/>
                <w:lang w:val="en-US" w:eastAsia="en-US" w:bidi="ar-SA"/>
              </w:rPr>
            </w:pPr>
          </w:p>
          <w:p w:rsidR="00327578" w:rsidRPr="000730FD" w:rsidP="00F03609" w14:paraId="292A088A" w14:textId="77777777">
            <w:pPr>
              <w:rPr>
                <w:rStyle w:val="DefaultParagraphFont"/>
                <w:rFonts w:eastAsiaTheme="minorHAnsi" w:cstheme="minorBidi"/>
                <w:sz w:val="24"/>
                <w:szCs w:val="24"/>
                <w:highlight w:val="yellow"/>
                <w:lang w:val="en-US" w:eastAsia="en-US" w:bidi="ar-SA"/>
              </w:rPr>
            </w:pPr>
          </w:p>
          <w:p w:rsidR="00327578" w:rsidRPr="000730FD" w:rsidP="00F03609" w14:paraId="4C9661CF" w14:textId="77777777">
            <w:pPr>
              <w:rPr>
                <w:rStyle w:val="DefaultParagraphFont"/>
                <w:rFonts w:eastAsiaTheme="minorHAnsi" w:cstheme="minorBidi"/>
                <w:sz w:val="24"/>
                <w:szCs w:val="24"/>
                <w:highlight w:val="yellow"/>
                <w:lang w:val="de-DE" w:eastAsia="en-US" w:bidi="ar-SA"/>
              </w:rPr>
            </w:pPr>
          </w:p>
        </w:tc>
        <w:tc>
          <w:tcPr>
            <w:tcW w:w="4788" w:type="dxa"/>
            <w:shd w:val="clear" w:color="auto" w:fill="auto"/>
          </w:tcPr>
          <w:p w:rsidR="00327578" w:rsidRPr="00B23F3E" w:rsidP="00F03609" w14:paraId="40332D92" w14:textId="77777777">
            <w:pPr>
              <w:rPr>
                <w:rStyle w:val="DefaultParagraphFont"/>
                <w:rFonts w:eastAsiaTheme="minorHAnsi" w:cstheme="minorBidi"/>
                <w:sz w:val="24"/>
                <w:szCs w:val="24"/>
                <w:lang w:val="en-US" w:eastAsia="en-US" w:bidi="ar-SA"/>
              </w:rPr>
            </w:pPr>
            <w:r w:rsidRPr="00B23F3E">
              <w:rPr>
                <w:rFonts w:eastAsiaTheme="minorHAnsi" w:cstheme="minorBidi"/>
                <w:sz w:val="24"/>
                <w:szCs w:val="24"/>
                <w:lang w:val="en-US" w:eastAsia="en-US" w:bidi="ar-SA"/>
              </w:rPr>
              <w:t>Respectfully submitted,</w:t>
            </w:r>
          </w:p>
          <w:p w:rsidR="00327578" w:rsidRPr="00B23F3E" w:rsidP="00F03609" w14:paraId="06681F0C" w14:textId="77777777">
            <w:pPr>
              <w:rPr>
                <w:rStyle w:val="DefaultParagraphFont"/>
                <w:rFonts w:eastAsiaTheme="minorHAnsi" w:cstheme="minorBidi"/>
                <w:sz w:val="24"/>
                <w:szCs w:val="24"/>
                <w:lang w:val="en-US" w:eastAsia="en-US" w:bidi="ar-SA"/>
              </w:rPr>
            </w:pPr>
          </w:p>
          <w:p w:rsidR="00327578" w:rsidRPr="00B23F3E" w:rsidP="00F03609" w14:paraId="637BBD24" w14:textId="77777777">
            <w:pPr>
              <w:rPr>
                <w:rStyle w:val="DefaultParagraphFont"/>
                <w:rFonts w:eastAsiaTheme="minorHAnsi" w:cstheme="minorBidi"/>
                <w:sz w:val="24"/>
                <w:szCs w:val="24"/>
                <w:lang w:val="en-US" w:eastAsia="en-US" w:bidi="ar-SA"/>
              </w:rPr>
            </w:pPr>
            <w:r w:rsidRPr="00B23F3E">
              <w:rPr>
                <w:rFonts w:eastAsiaTheme="minorHAnsi" w:cstheme="minorBidi"/>
                <w:sz w:val="24"/>
                <w:szCs w:val="24"/>
                <w:lang w:val="en-US" w:eastAsia="en-US" w:bidi="ar-SA"/>
              </w:rPr>
              <w:t>BAKER BOTTS L.L.P.</w:t>
            </w:r>
          </w:p>
          <w:p w:rsidR="00327578" w:rsidRPr="00B23F3E" w:rsidP="00F03609" w14:paraId="1D13E73F" w14:textId="77777777">
            <w:pPr>
              <w:rPr>
                <w:rStyle w:val="DefaultParagraphFont"/>
                <w:rFonts w:eastAsiaTheme="minorHAnsi" w:cstheme="minorBidi"/>
                <w:sz w:val="24"/>
                <w:szCs w:val="24"/>
                <w:lang w:val="en-US" w:eastAsia="en-US" w:bidi="ar-SA"/>
              </w:rPr>
            </w:pPr>
          </w:p>
          <w:p w:rsidR="00327578" w:rsidRPr="00B23F3E" w:rsidP="00F03609" w14:paraId="1F9B1536" w14:textId="77777777">
            <w:pPr>
              <w:rPr>
                <w:rStyle w:val="DefaultParagraphFont"/>
                <w:rFonts w:eastAsiaTheme="minorHAnsi" w:cstheme="minorBidi"/>
                <w:i/>
                <w:sz w:val="24"/>
                <w:szCs w:val="24"/>
                <w:u w:val="single"/>
                <w:lang w:val="en-US" w:eastAsia="en-US" w:bidi="ar-SA"/>
              </w:rPr>
            </w:pPr>
            <w:r w:rsidRPr="00B23F3E">
              <w:rPr>
                <w:rFonts w:eastAsiaTheme="minorHAnsi" w:cstheme="minorBidi"/>
                <w:sz w:val="24"/>
                <w:szCs w:val="24"/>
                <w:lang w:val="en-US" w:eastAsia="en-US" w:bidi="ar-SA"/>
              </w:rPr>
              <w:t>By:</w:t>
            </w:r>
            <w:r>
              <w:rPr>
                <w:rFonts w:eastAsiaTheme="minorHAnsi" w:cstheme="minorBidi"/>
                <w:sz w:val="24"/>
                <w:szCs w:val="24"/>
                <w:lang w:val="en-US" w:eastAsia="en-US" w:bidi="ar-SA"/>
              </w:rPr>
              <w:t xml:space="preserve"> </w:t>
            </w:r>
            <w:r>
              <w:rPr>
                <w:rFonts w:eastAsiaTheme="minorHAnsi" w:cstheme="minorBidi"/>
                <w:i/>
                <w:iCs/>
                <w:sz w:val="24"/>
                <w:szCs w:val="24"/>
                <w:u w:val="single"/>
                <w:lang w:val="en-US" w:eastAsia="en-US" w:bidi="ar-SA"/>
              </w:rPr>
              <w:tab/>
              <w:t>/s/ J. Scott Janoe</w:t>
            </w:r>
          </w:p>
          <w:p w:rsidR="00327578" w:rsidP="00F03609" w14:paraId="1B896A5F" w14:textId="77777777">
            <w:pPr>
              <w:widowControl w:val="0"/>
              <w:tabs>
                <w:tab w:val="left" w:pos="432"/>
                <w:tab w:val="right" w:pos="4572"/>
              </w:tabs>
              <w:ind w:left="435"/>
              <w:rPr>
                <w:rStyle w:val="DefaultParagraphFont"/>
                <w:rFonts w:eastAsiaTheme="minorHAnsi" w:cstheme="minorBidi"/>
                <w:i/>
                <w:iCs/>
                <w:sz w:val="24"/>
                <w:szCs w:val="24"/>
                <w:lang w:val="en-US" w:eastAsia="en-US" w:bidi="ar-SA"/>
              </w:rPr>
            </w:pPr>
            <w:r>
              <w:rPr>
                <w:rFonts w:eastAsiaTheme="minorHAnsi" w:cstheme="minorBidi"/>
                <w:sz w:val="24"/>
                <w:szCs w:val="24"/>
                <w:lang w:val="en-US" w:eastAsia="en-US" w:bidi="ar-SA"/>
              </w:rPr>
              <w:t xml:space="preserve">J. Scott Janoe </w:t>
            </w:r>
          </w:p>
          <w:p w:rsidR="00327578" w:rsidP="00F03609" w14:paraId="01C2895F" w14:textId="77777777">
            <w:pPr>
              <w:widowControl w:val="0"/>
              <w:tabs>
                <w:tab w:val="left" w:pos="432"/>
                <w:tab w:val="right" w:pos="4032"/>
              </w:tabs>
              <w:ind w:left="435"/>
              <w:rPr>
                <w:rStyle w:val="DefaultParagraphFont"/>
                <w:rFonts w:eastAsiaTheme="minorHAnsi" w:cstheme="minorBidi"/>
                <w:sz w:val="24"/>
                <w:szCs w:val="24"/>
                <w:lang w:val="en-US" w:eastAsia="en-US" w:bidi="ar-SA"/>
              </w:rPr>
            </w:pPr>
            <w:r>
              <w:rPr>
                <w:rFonts w:eastAsiaTheme="minorHAnsi" w:cstheme="minorBidi"/>
                <w:sz w:val="24"/>
                <w:szCs w:val="24"/>
                <w:lang w:val="en-US" w:eastAsia="en-US" w:bidi="ar-SA"/>
              </w:rPr>
              <w:t xml:space="preserve">Texas Bar Number </w:t>
            </w:r>
            <w:r w:rsidRPr="00917851">
              <w:rPr>
                <w:rFonts w:eastAsiaTheme="minorHAnsi" w:cstheme="minorBidi"/>
                <w:sz w:val="24"/>
                <w:szCs w:val="24"/>
                <w:lang w:val="en-US" w:eastAsia="en-US" w:bidi="ar-SA"/>
              </w:rPr>
              <w:t>24012897</w:t>
            </w:r>
          </w:p>
          <w:p w:rsidR="00327578" w:rsidRPr="00B23F3E" w:rsidP="00F03609" w14:paraId="1F1CA03C" w14:textId="77777777">
            <w:pPr>
              <w:widowControl w:val="0"/>
              <w:tabs>
                <w:tab w:val="left" w:pos="432"/>
                <w:tab w:val="right" w:pos="4032"/>
              </w:tabs>
              <w:ind w:left="435"/>
              <w:rPr>
                <w:rStyle w:val="DefaultParagraphFont"/>
                <w:rFonts w:eastAsiaTheme="minorHAnsi" w:cstheme="minorBidi"/>
                <w:sz w:val="24"/>
                <w:szCs w:val="24"/>
                <w:lang w:val="en-US" w:eastAsia="en-US" w:bidi="ar-SA"/>
              </w:rPr>
            </w:pPr>
            <w:r w:rsidRPr="00B23F3E">
              <w:rPr>
                <w:rFonts w:eastAsiaTheme="minorHAnsi" w:cstheme="minorBidi"/>
                <w:sz w:val="24"/>
                <w:szCs w:val="24"/>
                <w:lang w:val="en-US" w:eastAsia="en-US" w:bidi="ar-SA"/>
              </w:rPr>
              <w:t>BAKER BOTTS L.L.P.</w:t>
            </w:r>
          </w:p>
          <w:p w:rsidR="00327578" w:rsidRPr="00B23F3E" w:rsidP="00F03609" w14:paraId="283BE369" w14:textId="77777777">
            <w:pPr>
              <w:widowControl w:val="0"/>
              <w:ind w:left="435"/>
              <w:rPr>
                <w:rStyle w:val="DefaultParagraphFont"/>
                <w:rFonts w:eastAsiaTheme="minorHAnsi" w:cstheme="minorBidi"/>
                <w:sz w:val="24"/>
                <w:szCs w:val="24"/>
                <w:lang w:val="en-US" w:eastAsia="en-US" w:bidi="ar-SA"/>
              </w:rPr>
            </w:pPr>
            <w:r w:rsidRPr="00B23F3E">
              <w:rPr>
                <w:rFonts w:eastAsiaTheme="minorHAnsi" w:cstheme="minorBidi"/>
                <w:sz w:val="24"/>
                <w:szCs w:val="24"/>
                <w:lang w:val="en-US" w:eastAsia="en-US" w:bidi="ar-SA"/>
              </w:rPr>
              <w:t>910 Louisiana Street</w:t>
            </w:r>
          </w:p>
          <w:p w:rsidR="00327578" w:rsidRPr="00B23F3E" w:rsidP="00F03609" w14:paraId="1C8FF3CF" w14:textId="77777777">
            <w:pPr>
              <w:widowControl w:val="0"/>
              <w:ind w:left="435"/>
              <w:rPr>
                <w:rStyle w:val="DefaultParagraphFont"/>
                <w:rFonts w:eastAsiaTheme="minorHAnsi" w:cstheme="minorBidi"/>
                <w:sz w:val="24"/>
                <w:szCs w:val="24"/>
                <w:lang w:val="en-US" w:eastAsia="en-US" w:bidi="ar-SA"/>
              </w:rPr>
            </w:pPr>
            <w:r w:rsidRPr="00B23F3E">
              <w:rPr>
                <w:rFonts w:eastAsiaTheme="minorHAnsi" w:cstheme="minorBidi"/>
                <w:sz w:val="24"/>
                <w:szCs w:val="24"/>
                <w:lang w:val="en-US" w:eastAsia="en-US" w:bidi="ar-SA"/>
              </w:rPr>
              <w:t>Houston, Texas 77002</w:t>
            </w:r>
          </w:p>
          <w:p w:rsidR="00327578" w:rsidRPr="00B23F3E" w:rsidP="00F03609" w14:paraId="59891CAC" w14:textId="77777777">
            <w:pPr>
              <w:widowControl w:val="0"/>
              <w:ind w:left="435"/>
              <w:rPr>
                <w:rStyle w:val="DefaultParagraphFont"/>
                <w:rFonts w:eastAsiaTheme="minorHAnsi" w:cstheme="minorBidi"/>
                <w:sz w:val="24"/>
                <w:szCs w:val="24"/>
                <w:lang w:val="en-US" w:eastAsia="en-US" w:bidi="ar-SA"/>
              </w:rPr>
            </w:pPr>
            <w:r w:rsidRPr="00B23F3E">
              <w:rPr>
                <w:rFonts w:eastAsiaTheme="minorHAnsi" w:cstheme="minorBidi"/>
                <w:sz w:val="24"/>
                <w:szCs w:val="24"/>
                <w:lang w:val="en-US" w:eastAsia="en-US" w:bidi="ar-SA"/>
              </w:rPr>
              <w:t>Telephone: (713) 229-</w:t>
            </w:r>
            <w:r>
              <w:rPr>
                <w:rFonts w:eastAsiaTheme="minorHAnsi" w:cstheme="minorBidi"/>
                <w:sz w:val="24"/>
                <w:szCs w:val="24"/>
                <w:lang w:val="en-US" w:eastAsia="en-US" w:bidi="ar-SA"/>
              </w:rPr>
              <w:t>1421</w:t>
            </w:r>
          </w:p>
          <w:p w:rsidR="00327578" w:rsidRPr="00B23F3E" w:rsidP="00F03609" w14:paraId="7C1DCF78" w14:textId="77777777">
            <w:pPr>
              <w:widowControl w:val="0"/>
              <w:ind w:left="435"/>
              <w:rPr>
                <w:rStyle w:val="DefaultParagraphFont"/>
                <w:rFonts w:eastAsiaTheme="minorHAnsi" w:cstheme="minorBidi"/>
                <w:sz w:val="24"/>
                <w:szCs w:val="24"/>
                <w:lang w:val="en-US" w:eastAsia="en-US" w:bidi="ar-SA"/>
              </w:rPr>
            </w:pPr>
            <w:r w:rsidRPr="00B23F3E">
              <w:rPr>
                <w:rFonts w:eastAsiaTheme="minorHAnsi" w:cstheme="minorBidi"/>
                <w:sz w:val="24"/>
                <w:szCs w:val="24"/>
                <w:lang w:val="en-US" w:eastAsia="en-US" w:bidi="ar-SA"/>
              </w:rPr>
              <w:t>Facsimile: (713) 229-</w:t>
            </w:r>
            <w:r>
              <w:rPr>
                <w:rFonts w:eastAsiaTheme="minorHAnsi" w:cstheme="minorBidi"/>
                <w:sz w:val="24"/>
                <w:szCs w:val="24"/>
                <w:lang w:val="en-US" w:eastAsia="en-US" w:bidi="ar-SA"/>
              </w:rPr>
              <w:t>7721</w:t>
            </w:r>
          </w:p>
          <w:p w:rsidR="00327578" w:rsidRPr="00495C25" w:rsidP="00F03609" w14:paraId="1EAD1865" w14:textId="77777777">
            <w:pPr>
              <w:widowControl w:val="0"/>
              <w:ind w:left="435"/>
              <w:rPr>
                <w:rStyle w:val="DefaultParagraphFont"/>
                <w:rFonts w:eastAsiaTheme="minorHAnsi" w:cstheme="minorBidi"/>
                <w:sz w:val="24"/>
                <w:szCs w:val="24"/>
                <w:lang w:val="en-US" w:eastAsia="en-US" w:bidi="ar-SA"/>
              </w:rPr>
            </w:pPr>
            <w:r>
              <w:rPr>
                <w:rFonts w:eastAsiaTheme="minorHAnsi" w:cstheme="minorBidi"/>
                <w:sz w:val="24"/>
                <w:szCs w:val="24"/>
                <w:lang w:val="en-US" w:eastAsia="en-US" w:bidi="ar-SA"/>
              </w:rPr>
              <w:t>scott.janoe@bakerbotts.com</w:t>
            </w:r>
          </w:p>
        </w:tc>
      </w:tr>
    </w:tbl>
    <w:p w:rsidR="0043665F" w:rsidP="003F74D9" w14:paraId="5BD4A8E1" w14:textId="1E9CBCF6">
      <w:pPr>
        <w:pStyle w:val="BodyText"/>
        <w:spacing w:after="0" w:line="480" w:lineRule="auto"/>
        <w:ind w:firstLine="720"/>
      </w:pPr>
    </w:p>
    <w:p w:rsidR="0043665F" w14:paraId="18BCBD60" w14:textId="32FADAC6"/>
    <w:p w:rsidR="0043665F" w14:paraId="43ABE64D" w14:textId="77777777"/>
    <w:p w:rsidR="0043665F" w14:paraId="37BE9BE1" w14:textId="77777777"/>
    <w:p w:rsidR="0043665F" w14:paraId="07093B2C" w14:textId="77777777"/>
    <w:p w:rsidR="0043665F" w14:paraId="2C9D952F" w14:textId="77777777"/>
    <w:p w:rsidR="0043665F" w14:paraId="6CB52DEE" w14:textId="77777777"/>
    <w:p w:rsidR="0043665F" w14:paraId="635B9028" w14:textId="77777777"/>
    <w:p w:rsidR="0043665F" w14:paraId="4CDAEC48" w14:textId="77777777"/>
    <w:p w:rsidR="0043665F" w14:paraId="0228BF28" w14:textId="77777777"/>
    <w:p w:rsidR="0043665F" w14:paraId="7EA3C6A4" w14:textId="77777777"/>
    <w:p w:rsidR="0043665F" w14:paraId="1B230188" w14:textId="77777777"/>
    <w:p w:rsidR="0043665F" w14:paraId="43A6054F" w14:textId="77777777"/>
    <w:p w:rsidR="0043665F" w14:paraId="07B757A3" w14:textId="77777777"/>
    <w:p w:rsidR="0043665F" w14:paraId="4BCC1B68" w14:textId="77777777"/>
    <w:p w:rsidR="0043665F" w:rsidRPr="00853601" w14:paraId="04E9AE06" w14:textId="77777777">
      <w:pPr>
        <w:rPr>
          <w:b/>
          <w:bCs/>
        </w:rPr>
      </w:pPr>
    </w:p>
    <w:p w:rsidR="0009246B" w:rsidRPr="00853601" w:rsidP="0043665F" w14:paraId="24F63100" w14:textId="77777777">
      <w:pPr>
        <w:jc w:val="center"/>
        <w:rPr>
          <w:b/>
          <w:bCs/>
          <w:sz w:val="48"/>
          <w:szCs w:val="48"/>
        </w:rPr>
      </w:pPr>
      <w:r w:rsidRPr="00853601">
        <w:rPr>
          <w:b/>
          <w:bCs/>
          <w:sz w:val="48"/>
          <w:szCs w:val="48"/>
        </w:rPr>
        <w:t>Oxy USA</w:t>
      </w:r>
      <w:r w:rsidRPr="00853601">
        <w:rPr>
          <w:b/>
          <w:bCs/>
          <w:sz w:val="48"/>
          <w:szCs w:val="48"/>
        </w:rPr>
        <w:t xml:space="preserve"> Closing Exhibit 1:</w:t>
      </w:r>
    </w:p>
    <w:p w:rsidR="0043665F" w:rsidRPr="00853601" w:rsidP="0043665F" w14:paraId="7E09DA38" w14:textId="4A75D195">
      <w:pPr>
        <w:jc w:val="center"/>
        <w:rPr>
          <w:b/>
          <w:bCs/>
        </w:rPr>
      </w:pPr>
      <w:r w:rsidRPr="00853601">
        <w:rPr>
          <w:b/>
          <w:bCs/>
          <w:sz w:val="48"/>
          <w:szCs w:val="48"/>
        </w:rPr>
        <w:t xml:space="preserve"> Proposed Final 20.2.50 NMAC Revisions</w:t>
      </w:r>
    </w:p>
    <w:p w:rsidR="0043665F" w14:paraId="374D652A" w14:textId="2F2EC414">
      <w:pPr>
        <w:rPr>
          <w:i/>
          <w:iCs/>
          <w:sz w:val="48"/>
          <w:szCs w:val="48"/>
        </w:rPr>
      </w:pPr>
    </w:p>
    <w:p w:rsidR="00E0046C" w:rsidP="003F74D9" w14:paraId="2142E6CB" w14:textId="02C8DBC8">
      <w:pPr>
        <w:pStyle w:val="BodyText"/>
        <w:spacing w:after="0" w:line="480" w:lineRule="auto"/>
        <w:ind w:firstLine="720"/>
      </w:pPr>
    </w:p>
    <w:p w:rsidR="0043665F" w:rsidP="003F74D9" w14:paraId="6EA42D7E" w14:textId="2B723091">
      <w:pPr>
        <w:pStyle w:val="BodyText"/>
        <w:spacing w:after="0" w:line="480" w:lineRule="auto"/>
        <w:ind w:firstLine="720"/>
      </w:pPr>
    </w:p>
    <w:p w:rsidR="0043665F" w:rsidP="003F74D9" w14:paraId="56BDE38C" w14:textId="4DCF4687">
      <w:pPr>
        <w:pStyle w:val="BodyText"/>
        <w:spacing w:after="0" w:line="480" w:lineRule="auto"/>
        <w:ind w:firstLine="720"/>
      </w:pPr>
    </w:p>
    <w:p w:rsidR="0043665F" w:rsidP="003F74D9" w14:paraId="23D18CA0" w14:textId="390C98F6">
      <w:pPr>
        <w:pStyle w:val="BodyText"/>
        <w:spacing w:after="0" w:line="480" w:lineRule="auto"/>
        <w:ind w:firstLine="720"/>
      </w:pPr>
    </w:p>
    <w:p w:rsidR="0043665F" w:rsidP="003F74D9" w14:paraId="3354F01B" w14:textId="5C8C145F">
      <w:pPr>
        <w:pStyle w:val="BodyText"/>
        <w:spacing w:after="0" w:line="480" w:lineRule="auto"/>
        <w:ind w:firstLine="720"/>
      </w:pPr>
    </w:p>
    <w:p w:rsidR="0043665F" w:rsidP="003F74D9" w14:paraId="04F6752E" w14:textId="7DFA1211">
      <w:pPr>
        <w:pStyle w:val="BodyText"/>
        <w:spacing w:after="0" w:line="480" w:lineRule="auto"/>
        <w:ind w:firstLine="720"/>
      </w:pPr>
    </w:p>
    <w:p w:rsidR="0043665F" w:rsidP="003F74D9" w14:paraId="7D940464" w14:textId="32797806">
      <w:pPr>
        <w:pStyle w:val="BodyText"/>
        <w:spacing w:after="0" w:line="480" w:lineRule="auto"/>
        <w:ind w:firstLine="720"/>
      </w:pPr>
    </w:p>
    <w:p w:rsidR="0043665F" w:rsidP="003F74D9" w14:paraId="78FE5638" w14:textId="13C5D50E">
      <w:pPr>
        <w:pStyle w:val="BodyText"/>
        <w:spacing w:after="0" w:line="480" w:lineRule="auto"/>
        <w:ind w:firstLine="720"/>
      </w:pPr>
    </w:p>
    <w:p w:rsidR="0043665F" w:rsidP="003F74D9" w14:paraId="278B2865" w14:textId="209967E9">
      <w:pPr>
        <w:pStyle w:val="BodyText"/>
        <w:spacing w:after="0" w:line="480" w:lineRule="auto"/>
        <w:ind w:firstLine="720"/>
      </w:pPr>
    </w:p>
    <w:p w:rsidR="0043665F" w:rsidP="003F74D9" w14:paraId="3834187B" w14:textId="419C016C">
      <w:pPr>
        <w:pStyle w:val="BodyText"/>
        <w:spacing w:after="0" w:line="480" w:lineRule="auto"/>
        <w:ind w:firstLine="720"/>
      </w:pPr>
    </w:p>
    <w:p w:rsidR="0043665F" w:rsidP="003F74D9" w14:paraId="18EF64CD" w14:textId="77777777">
      <w:pPr>
        <w:pStyle w:val="BodyText"/>
        <w:spacing w:after="0" w:line="480" w:lineRule="auto"/>
        <w:ind w:firstLine="720"/>
      </w:pPr>
    </w:p>
    <w:p w:rsidR="0043665F" w:rsidP="003F74D9" w14:paraId="0AA46C94" w14:textId="60E61692">
      <w:pPr>
        <w:pStyle w:val="BodyText"/>
        <w:spacing w:after="0" w:line="480" w:lineRule="auto"/>
        <w:ind w:firstLine="720"/>
      </w:pPr>
    </w:p>
    <w:p w:rsidR="0043665F" w:rsidP="003F74D9" w14:paraId="75FCD0B4" w14:textId="7EDF7848">
      <w:pPr>
        <w:pStyle w:val="BodyText"/>
        <w:spacing w:after="0" w:line="480" w:lineRule="auto"/>
        <w:ind w:firstLine="720"/>
      </w:pPr>
    </w:p>
    <w:p w:rsidR="00E0046C" w:rsidP="00E0046C" w14:paraId="4D503635" w14:textId="6E6A659B">
      <w:pPr>
        <w:jc w:val="center"/>
        <w:rPr>
          <w:b/>
          <w:u w:val="single"/>
        </w:rPr>
      </w:pPr>
      <w:r w:rsidRPr="00B23F3E">
        <w:rPr>
          <w:b/>
          <w:u w:val="single"/>
        </w:rPr>
        <w:t>CERTIFICATE OF SERVICE</w:t>
      </w:r>
    </w:p>
    <w:p w:rsidR="00E0046C" w:rsidRPr="00B23F3E" w:rsidP="00E0046C" w14:paraId="31FBAEEE" w14:textId="77777777">
      <w:pPr>
        <w:jc w:val="center"/>
      </w:pPr>
    </w:p>
    <w:p w:rsidR="00E0046C" w:rsidP="00E0046C" w14:paraId="193C7575" w14:textId="3C183B33">
      <w:pPr>
        <w:pStyle w:val="BodyTextFirstIndent"/>
      </w:pPr>
      <w:r w:rsidRPr="00B23F3E">
        <w:t xml:space="preserve">This certifies that a </w:t>
      </w:r>
      <w:r>
        <w:t xml:space="preserve">true and exact </w:t>
      </w:r>
      <w:r w:rsidRPr="00B23F3E">
        <w:t>copy of the foregoing</w:t>
      </w:r>
      <w:r>
        <w:t xml:space="preserve"> </w:t>
      </w:r>
      <w:r w:rsidRPr="00E0046C">
        <w:rPr>
          <w:b/>
          <w:bCs/>
          <w:i/>
          <w:iCs/>
        </w:rPr>
        <w:t>Closing Arguments on Behalf of Oxy USA Inc.</w:t>
      </w:r>
      <w:r w:rsidR="0009246B">
        <w:rPr>
          <w:b/>
          <w:bCs/>
        </w:rPr>
        <w:t xml:space="preserve"> </w:t>
      </w:r>
      <w:r w:rsidRPr="0009246B" w:rsidR="0009246B">
        <w:t>and</w:t>
      </w:r>
      <w:r>
        <w:t xml:space="preserve"> </w:t>
      </w:r>
      <w:r w:rsidRPr="00E0046C">
        <w:rPr>
          <w:b/>
          <w:bCs/>
          <w:i/>
          <w:iCs/>
        </w:rPr>
        <w:t>Oxy USA</w:t>
      </w:r>
      <w:r w:rsidR="0009246B">
        <w:rPr>
          <w:b/>
          <w:bCs/>
          <w:i/>
          <w:iCs/>
        </w:rPr>
        <w:t xml:space="preserve"> Closing Exhibit 1:</w:t>
      </w:r>
      <w:r w:rsidRPr="00E0046C">
        <w:rPr>
          <w:b/>
          <w:bCs/>
          <w:i/>
          <w:iCs/>
        </w:rPr>
        <w:t xml:space="preserve"> Proposed Final 20.2.50 NMAC Revisions</w:t>
      </w:r>
      <w:r>
        <w:rPr>
          <w:i/>
          <w:iCs/>
        </w:rPr>
        <w:t>,</w:t>
      </w:r>
      <w:r w:rsidRPr="00B23F3E">
        <w:t xml:space="preserve"> </w:t>
      </w:r>
      <w:r>
        <w:t xml:space="preserve">was filed with the Environmental Improvement Board Administrator and </w:t>
      </w:r>
      <w:r w:rsidRPr="00B23F3E">
        <w:t xml:space="preserve">served on </w:t>
      </w:r>
      <w:r>
        <w:t xml:space="preserve">the following via electronic mail </w:t>
      </w:r>
      <w:r w:rsidRPr="00B23F3E">
        <w:t xml:space="preserve">on </w:t>
      </w:r>
      <w:r>
        <w:t>January 20, 2022.</w:t>
      </w:r>
    </w:p>
    <w:p w:rsidR="00E0046C" w:rsidP="00E0046C" w14:paraId="3F72DA0D" w14:textId="77777777">
      <w:pPr>
        <w:spacing w:line="276" w:lineRule="exact"/>
        <w:ind w:right="792"/>
        <w:textAlignment w:val="baseline"/>
        <w:rPr>
          <w:color w:val="000000"/>
        </w:rPr>
        <w:sectPr w:rsidSect="00DB51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pPr>
    </w:p>
    <w:p w:rsidR="00E0046C" w:rsidP="00E0046C" w14:paraId="342408AE" w14:textId="77777777">
      <w:pPr>
        <w:spacing w:line="276" w:lineRule="exact"/>
        <w:ind w:right="180"/>
        <w:textAlignment w:val="baseline"/>
      </w:pPr>
      <w:r>
        <w:t xml:space="preserve">Lara Katz, Assistant General Counsel </w:t>
      </w:r>
    </w:p>
    <w:p w:rsidR="00E0046C" w:rsidP="00E0046C" w14:paraId="656DBA86" w14:textId="77777777">
      <w:pPr>
        <w:spacing w:line="276" w:lineRule="exact"/>
        <w:ind w:right="792"/>
        <w:textAlignment w:val="baseline"/>
      </w:pPr>
      <w:r>
        <w:t xml:space="preserve">NMED Office of General Counsel 1190 St. Francis Drive </w:t>
      </w:r>
    </w:p>
    <w:p w:rsidR="00E0046C" w:rsidP="00E0046C" w14:paraId="3D99932D" w14:textId="77777777">
      <w:pPr>
        <w:spacing w:line="276" w:lineRule="exact"/>
        <w:ind w:right="792"/>
        <w:textAlignment w:val="baseline"/>
      </w:pPr>
      <w:r>
        <w:t xml:space="preserve">Santa Fe, New Mexico $7505 </w:t>
      </w:r>
      <w:r w:rsidRPr="00734C52">
        <w:rPr>
          <w:rStyle w:val="DefaultParagraphFont"/>
        </w:rPr>
        <w:t>Lara.katz@state.nm.us</w:t>
      </w:r>
      <w:r>
        <w:t xml:space="preserve">  </w:t>
      </w:r>
    </w:p>
    <w:p w:rsidR="00E0046C" w:rsidP="00E0046C" w14:paraId="47AFFFC9" w14:textId="77777777">
      <w:pPr>
        <w:spacing w:line="276" w:lineRule="exact"/>
        <w:ind w:right="792"/>
        <w:textAlignment w:val="baseline"/>
      </w:pPr>
    </w:p>
    <w:p w:rsidR="00E0046C" w:rsidP="00E0046C" w14:paraId="45F4A513" w14:textId="77777777">
      <w:pPr>
        <w:spacing w:line="276" w:lineRule="exact"/>
        <w:ind w:right="90"/>
        <w:textAlignment w:val="baseline"/>
      </w:pPr>
      <w:r>
        <w:t>Andrew Knight, Assistant General Counsel</w:t>
      </w:r>
    </w:p>
    <w:p w:rsidR="00E0046C" w:rsidP="00E0046C" w14:paraId="556DA8B0" w14:textId="77777777">
      <w:pPr>
        <w:spacing w:line="276" w:lineRule="exact"/>
        <w:ind w:right="792"/>
        <w:textAlignment w:val="baseline"/>
      </w:pPr>
      <w:r>
        <w:t xml:space="preserve">NMED Office of General Counsel 121 Tijeras Ave. NE, Suite 1000 Albuquerque, New Mexico 27102 </w:t>
      </w:r>
      <w:r w:rsidRPr="00734C52">
        <w:rPr>
          <w:rStyle w:val="DefaultParagraphFont"/>
        </w:rPr>
        <w:t>Andrew.knight@state.nm.us</w:t>
      </w:r>
      <w:r>
        <w:t xml:space="preserve"> </w:t>
      </w:r>
    </w:p>
    <w:p w:rsidR="00E0046C" w:rsidRPr="00E5784B" w:rsidP="00E0046C" w14:paraId="6AED3928" w14:textId="77777777">
      <w:pPr>
        <w:spacing w:line="276" w:lineRule="exact"/>
        <w:ind w:right="792"/>
        <w:textAlignment w:val="baseline"/>
        <w:rPr>
          <w:i/>
          <w:iCs/>
          <w:color w:val="000000"/>
        </w:rPr>
      </w:pPr>
      <w:r>
        <w:rPr>
          <w:i/>
          <w:color w:val="000000"/>
        </w:rPr>
        <w:t>Counsel for the New Mexico Environment Department</w:t>
      </w:r>
    </w:p>
    <w:p w:rsidR="00E0046C" w:rsidP="00E0046C" w14:paraId="29B6AFD7" w14:textId="77777777">
      <w:pPr>
        <w:spacing w:line="276" w:lineRule="exact"/>
        <w:ind w:right="792"/>
        <w:textAlignment w:val="baseline"/>
        <w:rPr>
          <w:color w:val="000000"/>
        </w:rPr>
      </w:pPr>
    </w:p>
    <w:p w:rsidR="00E0046C" w:rsidP="00E0046C" w14:paraId="60848BC4" w14:textId="77777777">
      <w:pPr>
        <w:spacing w:line="276" w:lineRule="exact"/>
        <w:ind w:right="792"/>
        <w:textAlignment w:val="baseline"/>
        <w:rPr>
          <w:color w:val="000000"/>
        </w:rPr>
      </w:pPr>
      <w:r>
        <w:rPr>
          <w:color w:val="000000"/>
        </w:rPr>
        <w:t xml:space="preserve">Pamela Jones </w:t>
      </w:r>
    </w:p>
    <w:p w:rsidR="00E0046C" w:rsidP="00E0046C" w14:paraId="57F2D50A" w14:textId="77777777">
      <w:pPr>
        <w:spacing w:line="276" w:lineRule="exact"/>
        <w:ind w:right="540"/>
        <w:textAlignment w:val="baseline"/>
        <w:rPr>
          <w:color w:val="000000"/>
        </w:rPr>
      </w:pPr>
      <w:r>
        <w:rPr>
          <w:color w:val="000000"/>
        </w:rPr>
        <w:t xml:space="preserve">Hearing Administrator </w:t>
      </w:r>
    </w:p>
    <w:p w:rsidR="00E0046C" w:rsidP="00E0046C" w14:paraId="19E3BD9F" w14:textId="77777777">
      <w:pPr>
        <w:spacing w:line="276" w:lineRule="exact"/>
        <w:ind w:right="540"/>
        <w:textAlignment w:val="baseline"/>
        <w:rPr>
          <w:color w:val="000000"/>
        </w:rPr>
      </w:pPr>
      <w:r>
        <w:rPr>
          <w:color w:val="000000"/>
        </w:rPr>
        <w:t xml:space="preserve">Environmental Improvement Board 1190 Saint Francis Drive, Suite S2102 Santa Fe, New Mexico 87505 </w:t>
      </w:r>
    </w:p>
    <w:p w:rsidR="00E0046C" w:rsidP="00E0046C" w14:paraId="50EE4032" w14:textId="77777777">
      <w:pPr>
        <w:spacing w:line="276" w:lineRule="exact"/>
        <w:ind w:right="792"/>
        <w:textAlignment w:val="baseline"/>
        <w:rPr>
          <w:color w:val="000000"/>
        </w:rPr>
      </w:pPr>
      <w:r w:rsidRPr="00CF53CB">
        <w:rPr>
          <w:rStyle w:val="DefaultParagraphFont"/>
        </w:rPr>
        <w:t>pamela.jones@state.nm.us</w:t>
      </w:r>
      <w:r>
        <w:rPr>
          <w:color w:val="000000"/>
        </w:rPr>
        <w:t xml:space="preserve"> </w:t>
      </w:r>
    </w:p>
    <w:p w:rsidR="00E0046C" w:rsidP="00E0046C" w14:paraId="5F21AA49" w14:textId="77777777">
      <w:pPr>
        <w:spacing w:before="244" w:line="275" w:lineRule="exact"/>
        <w:ind w:right="936"/>
        <w:textAlignment w:val="baseline"/>
        <w:rPr>
          <w:i/>
          <w:color w:val="000000"/>
        </w:rPr>
      </w:pPr>
      <w:r>
        <w:rPr>
          <w:i/>
          <w:color w:val="000000"/>
        </w:rPr>
        <w:t>Administrator for the Environmental Improvement Board</w:t>
      </w:r>
    </w:p>
    <w:p w:rsidR="00E0046C" w:rsidRPr="009941FB" w:rsidP="00E0046C" w14:paraId="298E907B" w14:textId="77777777">
      <w:pPr>
        <w:ind w:right="432"/>
        <w:textAlignment w:val="baseline"/>
        <w:rPr>
          <w:i/>
          <w:iCs/>
        </w:rPr>
      </w:pPr>
    </w:p>
    <w:p w:rsidR="00E0046C" w:rsidP="00E0046C" w14:paraId="5D498FFB" w14:textId="77777777">
      <w:pPr>
        <w:ind w:right="432"/>
        <w:textAlignment w:val="baseline"/>
      </w:pPr>
      <w:r>
        <w:t xml:space="preserve">Eric L. Hiser </w:t>
      </w:r>
    </w:p>
    <w:p w:rsidR="00E0046C" w:rsidP="00E0046C" w14:paraId="6A256D18" w14:textId="77777777">
      <w:pPr>
        <w:ind w:right="432"/>
        <w:textAlignment w:val="baseline"/>
      </w:pPr>
      <w:r>
        <w:t xml:space="preserve">Brandon Curtis </w:t>
      </w:r>
    </w:p>
    <w:p w:rsidR="00E0046C" w:rsidP="00E0046C" w14:paraId="38D7148D" w14:textId="77777777">
      <w:pPr>
        <w:ind w:right="432"/>
        <w:textAlignment w:val="baseline"/>
      </w:pPr>
      <w:r>
        <w:t xml:space="preserve">Jorden Hiser &amp; Joy, PLC </w:t>
      </w:r>
    </w:p>
    <w:p w:rsidR="00E0046C" w:rsidP="00E0046C" w14:paraId="2E3C2F1A" w14:textId="77777777">
      <w:pPr>
        <w:ind w:right="432"/>
        <w:textAlignment w:val="baseline"/>
      </w:pPr>
      <w:r>
        <w:t xml:space="preserve">5080 N. 40th St. Ste. 245 </w:t>
      </w:r>
    </w:p>
    <w:p w:rsidR="00E0046C" w:rsidP="00E0046C" w14:paraId="28F74709" w14:textId="77777777">
      <w:pPr>
        <w:ind w:right="432"/>
        <w:textAlignment w:val="baseline"/>
      </w:pPr>
      <w:r>
        <w:t xml:space="preserve">Phoenix, Arizona 85024 </w:t>
      </w:r>
      <w:r w:rsidRPr="00734C52">
        <w:rPr>
          <w:rStyle w:val="DefaultParagraphFont"/>
        </w:rPr>
        <w:t>ehiser@</w:t>
      </w:r>
      <w:r>
        <w:rPr>
          <w:rStyle w:val="DefaultParagraphFont"/>
        </w:rPr>
        <w:t>hiserjoy</w:t>
      </w:r>
      <w:r>
        <w:t xml:space="preserve">  </w:t>
      </w:r>
    </w:p>
    <w:p w:rsidR="00E0046C" w:rsidP="00E0046C" w14:paraId="55E7D608" w14:textId="6CA22697">
      <w:pPr>
        <w:ind w:right="432"/>
        <w:textAlignment w:val="baseline"/>
      </w:pPr>
      <w:r w:rsidRPr="00AE3D84">
        <w:rPr>
          <w:rStyle w:val="DefaultParagraphFont"/>
        </w:rPr>
        <w:t>bcurtis@hiserjoy.com</w:t>
      </w:r>
      <w:r>
        <w:t xml:space="preserve">  </w:t>
      </w:r>
    </w:p>
    <w:p w:rsidR="00E0046C" w:rsidP="00E0046C" w14:paraId="3A0AC5BA" w14:textId="77777777">
      <w:pPr>
        <w:ind w:right="432"/>
        <w:textAlignment w:val="baseline"/>
      </w:pPr>
    </w:p>
    <w:p w:rsidR="00E0046C" w:rsidP="00E0046C" w14:paraId="4A503BB9" w14:textId="77777777">
      <w:pPr>
        <w:ind w:right="432"/>
        <w:textAlignment w:val="baseline"/>
      </w:pPr>
      <w:r>
        <w:t xml:space="preserve">Dalva L. Moellenberg </w:t>
      </w:r>
    </w:p>
    <w:p w:rsidR="00E0046C" w:rsidP="00E0046C" w14:paraId="0310092B" w14:textId="77777777">
      <w:pPr>
        <w:ind w:right="432"/>
        <w:textAlignment w:val="baseline"/>
      </w:pPr>
      <w:r>
        <w:t xml:space="preserve">Gallagher &amp; Kennedy, PA </w:t>
      </w:r>
    </w:p>
    <w:p w:rsidR="00E0046C" w:rsidP="00E0046C" w14:paraId="193C6BBF" w14:textId="77777777">
      <w:pPr>
        <w:ind w:right="432"/>
        <w:textAlignment w:val="baseline"/>
      </w:pPr>
      <w:r>
        <w:t xml:space="preserve">1239 Paso de Peralta </w:t>
      </w:r>
    </w:p>
    <w:p w:rsidR="00E0046C" w:rsidRPr="009941FB" w:rsidP="00E0046C" w14:paraId="3DFE4FE9" w14:textId="77777777">
      <w:pPr>
        <w:ind w:right="432"/>
        <w:textAlignment w:val="baseline"/>
        <w:rPr>
          <w:i/>
          <w:iCs/>
        </w:rPr>
      </w:pPr>
      <w:r>
        <w:t xml:space="preserve">Santa Fe, New Mexico 87501-2758 </w:t>
      </w:r>
      <w:r w:rsidRPr="00FA14B3">
        <w:rPr>
          <w:rStyle w:val="DefaultParagraphFont"/>
        </w:rPr>
        <w:t>DLM@gknet.com</w:t>
      </w:r>
      <w:r>
        <w:t xml:space="preserve">  </w:t>
      </w:r>
    </w:p>
    <w:p w:rsidR="00E0046C" w:rsidRPr="00E5784B" w:rsidP="00E0046C" w14:paraId="604C8019" w14:textId="77777777">
      <w:pPr>
        <w:ind w:right="432"/>
        <w:textAlignment w:val="baseline"/>
        <w:rPr>
          <w:i/>
          <w:iCs/>
        </w:rPr>
      </w:pPr>
      <w:r>
        <w:rPr>
          <w:i/>
          <w:iCs/>
        </w:rPr>
        <w:t>Counsel for the New Mexico Oil and Gas Association</w:t>
      </w:r>
    </w:p>
    <w:p w:rsidR="00E0046C" w:rsidP="00E0046C" w14:paraId="3B807857" w14:textId="77777777">
      <w:pPr>
        <w:ind w:right="432"/>
        <w:textAlignment w:val="baseline"/>
      </w:pPr>
      <w:r>
        <w:t xml:space="preserve">Tannis Fox </w:t>
      </w:r>
    </w:p>
    <w:p w:rsidR="00E0046C" w:rsidP="00E0046C" w14:paraId="4A957E5E" w14:textId="77777777">
      <w:pPr>
        <w:ind w:right="432"/>
        <w:textAlignment w:val="baseline"/>
      </w:pPr>
      <w:r>
        <w:t xml:space="preserve">Western Environmental Law Center 409 East Palace Avenue #2 </w:t>
      </w:r>
    </w:p>
    <w:p w:rsidR="00E0046C" w:rsidP="00E0046C" w14:paraId="641DBC81" w14:textId="77777777">
      <w:pPr>
        <w:ind w:right="432"/>
        <w:textAlignment w:val="baseline"/>
      </w:pPr>
      <w:r>
        <w:t xml:space="preserve">Santa Fe, New Mexico 87501 </w:t>
      </w:r>
      <w:r w:rsidRPr="00734C52">
        <w:rPr>
          <w:rStyle w:val="DefaultParagraphFont"/>
        </w:rPr>
        <w:t>fox@westernlaw.org</w:t>
      </w:r>
      <w:r>
        <w:t xml:space="preserve">  </w:t>
      </w:r>
    </w:p>
    <w:p w:rsidR="00E0046C" w:rsidP="00E0046C" w14:paraId="63D59154" w14:textId="77777777">
      <w:pPr>
        <w:ind w:right="432"/>
        <w:textAlignment w:val="baseline"/>
      </w:pPr>
    </w:p>
    <w:p w:rsidR="00E0046C" w:rsidP="00E0046C" w14:paraId="13353602" w14:textId="77777777">
      <w:pPr>
        <w:ind w:right="432"/>
        <w:textAlignment w:val="baseline"/>
      </w:pPr>
      <w:r>
        <w:t xml:space="preserve">David R. Baake </w:t>
      </w:r>
    </w:p>
    <w:p w:rsidR="00E0046C" w:rsidP="00E0046C" w14:paraId="7B65B32E" w14:textId="77777777">
      <w:pPr>
        <w:ind w:right="432"/>
        <w:textAlignment w:val="baseline"/>
      </w:pPr>
      <w:r>
        <w:t xml:space="preserve">Baake Law LLC </w:t>
      </w:r>
    </w:p>
    <w:p w:rsidR="00E0046C" w:rsidP="00E0046C" w14:paraId="0797DE5B" w14:textId="77777777">
      <w:pPr>
        <w:ind w:right="432"/>
        <w:textAlignment w:val="baseline"/>
      </w:pPr>
      <w:r>
        <w:t xml:space="preserve">2131 North Main Street Las Cruces, New Mexico 88001 </w:t>
      </w:r>
      <w:r w:rsidRPr="00734C52">
        <w:rPr>
          <w:rStyle w:val="DefaultParagraphFont"/>
        </w:rPr>
        <w:t>david@baakelaw.com</w:t>
      </w:r>
      <w:r>
        <w:t xml:space="preserve"> </w:t>
      </w:r>
    </w:p>
    <w:p w:rsidR="00E0046C" w:rsidRPr="00E5784B" w:rsidP="00E0046C" w14:paraId="6839F93C" w14:textId="77777777">
      <w:pPr>
        <w:textAlignment w:val="baseline"/>
        <w:rPr>
          <w:i/>
          <w:iCs/>
        </w:rPr>
      </w:pPr>
      <w:r>
        <w:rPr>
          <w:i/>
          <w:iCs/>
        </w:rPr>
        <w:t xml:space="preserve">Counsel for </w:t>
      </w:r>
      <w:r w:rsidRPr="00E5784B">
        <w:rPr>
          <w:i/>
          <w:iCs/>
        </w:rPr>
        <w:t>Conservation Voters New Mexico, Dine C.A.R.E., Earthworks, Natural Resources</w:t>
      </w:r>
      <w:r>
        <w:rPr>
          <w:i/>
          <w:iCs/>
        </w:rPr>
        <w:t xml:space="preserve"> </w:t>
      </w:r>
      <w:r w:rsidRPr="00E5784B">
        <w:rPr>
          <w:i/>
          <w:iCs/>
        </w:rPr>
        <w:t>Defense Council, San Juan Citizens Alliance, Sierra Club, 350 New Mexico, and 350 Santa Fe</w:t>
      </w:r>
    </w:p>
    <w:p w:rsidR="00E0046C" w:rsidP="00E0046C" w14:paraId="131B6B23" w14:textId="77777777">
      <w:pPr>
        <w:textAlignment w:val="baseline"/>
      </w:pPr>
    </w:p>
    <w:p w:rsidR="00E0046C" w:rsidP="00E0046C" w14:paraId="1DE9C641" w14:textId="77777777">
      <w:pPr>
        <w:textAlignment w:val="baseline"/>
      </w:pPr>
      <w:r>
        <w:t xml:space="preserve">Elizabeth deLone Paranhos </w:t>
      </w:r>
    </w:p>
    <w:p w:rsidR="00E0046C" w:rsidP="00E0046C" w14:paraId="2C67695B" w14:textId="77777777">
      <w:pPr>
        <w:textAlignment w:val="baseline"/>
      </w:pPr>
      <w:r>
        <w:t xml:space="preserve">Delone Law Inc. </w:t>
      </w:r>
    </w:p>
    <w:p w:rsidR="00E0046C" w:rsidP="00E0046C" w14:paraId="16419550" w14:textId="77777777">
      <w:pPr>
        <w:textAlignment w:val="baseline"/>
      </w:pPr>
      <w:r>
        <w:t xml:space="preserve">1555 Jennine Place </w:t>
      </w:r>
    </w:p>
    <w:p w:rsidR="00E0046C" w:rsidP="00E0046C" w14:paraId="6D09DBF3" w14:textId="076EE557">
      <w:pPr>
        <w:textAlignment w:val="baseline"/>
      </w:pPr>
      <w:r>
        <w:t xml:space="preserve">Boulder, Colorado 80304 </w:t>
      </w:r>
      <w:r w:rsidRPr="00AE3D84">
        <w:rPr>
          <w:rStyle w:val="DefaultParagraphFont"/>
        </w:rPr>
        <w:t>elizabethparanhos@delonelaw.com</w:t>
      </w:r>
      <w:r>
        <w:t xml:space="preserve"> </w:t>
      </w:r>
    </w:p>
    <w:p w:rsidR="00E0046C" w:rsidP="00E0046C" w14:paraId="2E47FAD4" w14:textId="77777777">
      <w:pPr>
        <w:textAlignment w:val="baseline"/>
        <w:rPr>
          <w:i/>
          <w:iCs/>
        </w:rPr>
      </w:pPr>
      <w:r>
        <w:rPr>
          <w:i/>
          <w:iCs/>
        </w:rPr>
        <w:t>Counsel for the Environmental Defense Fund</w:t>
      </w:r>
    </w:p>
    <w:p w:rsidR="00E0046C" w:rsidP="00E0046C" w14:paraId="1A6E731B" w14:textId="77777777">
      <w:pPr>
        <w:textAlignment w:val="baseline"/>
        <w:rPr>
          <w:i/>
          <w:iCs/>
        </w:rPr>
      </w:pPr>
    </w:p>
    <w:p w:rsidR="00E0046C" w:rsidP="00E0046C" w14:paraId="1A428F5A" w14:textId="77777777">
      <w:pPr>
        <w:textAlignment w:val="baseline"/>
      </w:pPr>
      <w:r>
        <w:t xml:space="preserve">Daniel Jaynes, clinical law student Keifer Johnson, clinical law student Gabriel Pacyniak, supervising attorney Natural Resources &amp; Environmental Law Clinic </w:t>
      </w:r>
    </w:p>
    <w:p w:rsidR="00E0046C" w:rsidP="00E0046C" w14:paraId="0682408C" w14:textId="77777777">
      <w:pPr>
        <w:textAlignment w:val="baseline"/>
      </w:pPr>
      <w:r>
        <w:t xml:space="preserve">University of New Mexico </w:t>
      </w:r>
    </w:p>
    <w:p w:rsidR="00E0046C" w:rsidP="00E0046C" w14:paraId="4DF2EDF6" w14:textId="77777777">
      <w:pPr>
        <w:textAlignment w:val="baseline"/>
      </w:pPr>
      <w:r>
        <w:t xml:space="preserve">1117 Stanford Dr NE </w:t>
      </w:r>
    </w:p>
    <w:p w:rsidR="00E0046C" w:rsidP="00E0046C" w14:paraId="7B9FCB8F" w14:textId="77777777">
      <w:pPr>
        <w:textAlignment w:val="baseline"/>
      </w:pPr>
      <w:r>
        <w:t xml:space="preserve">Albuquerque, New Mexico 87106 </w:t>
      </w:r>
      <w:r w:rsidRPr="00FA14B3">
        <w:rPr>
          <w:rStyle w:val="DefaultParagraphFont"/>
        </w:rPr>
        <w:t>jaynesda@law.unm.edu</w:t>
      </w:r>
      <w:r>
        <w:t xml:space="preserve">   </w:t>
      </w:r>
      <w:r w:rsidRPr="00FA14B3">
        <w:rPr>
          <w:rStyle w:val="DefaultParagraphFont"/>
        </w:rPr>
        <w:t>johnsoke@law.unm.edu</w:t>
      </w:r>
      <w:r>
        <w:t xml:space="preserve">  </w:t>
      </w:r>
      <w:r w:rsidRPr="00734C52">
        <w:rPr>
          <w:rStyle w:val="DefaultParagraphFont"/>
        </w:rPr>
        <w:t>pacyniak@law.unm.edu</w:t>
      </w:r>
      <w:r>
        <w:t xml:space="preserve"> </w:t>
      </w:r>
    </w:p>
    <w:p w:rsidR="00E0046C" w:rsidP="00E0046C" w14:paraId="3C511AF2" w14:textId="77777777">
      <w:pPr>
        <w:textAlignment w:val="baseline"/>
        <w:rPr>
          <w:i/>
          <w:iCs/>
        </w:rPr>
      </w:pPr>
      <w:r>
        <w:rPr>
          <w:i/>
          <w:iCs/>
        </w:rPr>
        <w:t>Counsel for the Center for Civic Policy and NAVA Education Project</w:t>
      </w:r>
    </w:p>
    <w:p w:rsidR="00E0046C" w:rsidP="00E0046C" w14:paraId="0E838245" w14:textId="77777777">
      <w:pPr>
        <w:textAlignment w:val="baseline"/>
        <w:rPr>
          <w:i/>
          <w:iCs/>
        </w:rPr>
      </w:pPr>
    </w:p>
    <w:p w:rsidR="00E0046C" w:rsidP="00E0046C" w14:paraId="66294810" w14:textId="77777777">
      <w:pPr>
        <w:textAlignment w:val="baseline"/>
        <w:rPr>
          <w:i/>
          <w:iCs/>
        </w:rPr>
      </w:pPr>
    </w:p>
    <w:p w:rsidR="00E0046C" w:rsidP="00E0046C" w14:paraId="58BE7417" w14:textId="77777777">
      <w:pPr>
        <w:textAlignment w:val="baseline"/>
        <w:rPr>
          <w:i/>
          <w:iCs/>
        </w:rPr>
      </w:pPr>
    </w:p>
    <w:p w:rsidR="00E0046C" w:rsidP="00E0046C" w14:paraId="301BE3D9" w14:textId="77777777">
      <w:pPr>
        <w:textAlignment w:val="baseline"/>
      </w:pPr>
      <w:r>
        <w:t xml:space="preserve">Lisa Devore, Air Quality Specialist, Intermountain Region </w:t>
      </w:r>
    </w:p>
    <w:p w:rsidR="00E0046C" w:rsidP="00E0046C" w14:paraId="3900BB86" w14:textId="77777777">
      <w:pPr>
        <w:textAlignment w:val="baseline"/>
      </w:pPr>
      <w:r w:rsidRPr="00734C52">
        <w:rPr>
          <w:rStyle w:val="DefaultParagraphFont"/>
        </w:rPr>
        <w:t>Lisa_Devore@nps.gov</w:t>
      </w:r>
      <w:r>
        <w:t xml:space="preserve">  </w:t>
      </w:r>
    </w:p>
    <w:p w:rsidR="00E0046C" w:rsidP="00E0046C" w14:paraId="6C26C64A" w14:textId="77777777">
      <w:pPr>
        <w:textAlignment w:val="baseline"/>
      </w:pPr>
      <w:r>
        <w:t xml:space="preserve">John Vimont, Branch Chief, </w:t>
      </w:r>
    </w:p>
    <w:p w:rsidR="00E0046C" w:rsidP="00E0046C" w14:paraId="2691F115" w14:textId="77777777">
      <w:pPr>
        <w:textAlignment w:val="baseline"/>
      </w:pPr>
      <w:r>
        <w:t xml:space="preserve">Air Resources Division </w:t>
      </w:r>
    </w:p>
    <w:p w:rsidR="00E0046C" w:rsidP="00E0046C" w14:paraId="47DA7132" w14:textId="77777777">
      <w:pPr>
        <w:textAlignment w:val="baseline"/>
      </w:pPr>
      <w:r w:rsidRPr="00734C52">
        <w:rPr>
          <w:rStyle w:val="DefaultParagraphFont"/>
        </w:rPr>
        <w:t>John_Vimont@nps.gov</w:t>
      </w:r>
      <w:r>
        <w:t xml:space="preserve"> </w:t>
      </w:r>
    </w:p>
    <w:p w:rsidR="00E0046C" w:rsidP="00E0046C" w14:paraId="22355858" w14:textId="77777777">
      <w:pPr>
        <w:textAlignment w:val="baseline"/>
        <w:rPr>
          <w:i/>
          <w:iCs/>
        </w:rPr>
      </w:pPr>
      <w:r>
        <w:rPr>
          <w:i/>
          <w:iCs/>
        </w:rPr>
        <w:t>National Park Service</w:t>
      </w:r>
    </w:p>
    <w:p w:rsidR="00E0046C" w:rsidP="00E0046C" w14:paraId="738ADEE3" w14:textId="77777777">
      <w:pPr>
        <w:textAlignment w:val="baseline"/>
        <w:rPr>
          <w:i/>
          <w:iCs/>
        </w:rPr>
      </w:pPr>
    </w:p>
    <w:p w:rsidR="00E0046C" w:rsidP="00E0046C" w14:paraId="3195B023" w14:textId="77777777">
      <w:pPr>
        <w:textAlignment w:val="baseline"/>
      </w:pPr>
      <w:r>
        <w:t xml:space="preserve">Matthew A. Nykiel </w:t>
      </w:r>
    </w:p>
    <w:p w:rsidR="00E0046C" w:rsidP="00E0046C" w14:paraId="56930A5A" w14:textId="77777777">
      <w:pPr>
        <w:textAlignment w:val="baseline"/>
      </w:pPr>
      <w:r>
        <w:t xml:space="preserve">3798 Marshal St., Ste. 8 </w:t>
      </w:r>
    </w:p>
    <w:p w:rsidR="00E0046C" w:rsidP="00E0046C" w14:paraId="6200FE27" w14:textId="77777777">
      <w:pPr>
        <w:textAlignment w:val="baseline"/>
      </w:pPr>
      <w:r>
        <w:t xml:space="preserve">Wheat Ridge, CO 80033 </w:t>
      </w:r>
      <w:r w:rsidRPr="00734C52">
        <w:rPr>
          <w:rStyle w:val="DefaultParagraphFont"/>
        </w:rPr>
        <w:t>mnykiel@wildearthguardians.org</w:t>
      </w:r>
      <w:r>
        <w:t xml:space="preserve">  </w:t>
      </w:r>
    </w:p>
    <w:p w:rsidR="00E0046C" w:rsidP="00E0046C" w14:paraId="5B2307BE" w14:textId="77777777">
      <w:pPr>
        <w:textAlignment w:val="baseline"/>
      </w:pPr>
    </w:p>
    <w:p w:rsidR="00E0046C" w:rsidP="00E0046C" w14:paraId="69ECDB3D" w14:textId="77777777">
      <w:pPr>
        <w:textAlignment w:val="baseline"/>
      </w:pPr>
      <w:r>
        <w:t xml:space="preserve">Daniel L. Timmons </w:t>
      </w:r>
    </w:p>
    <w:p w:rsidR="00E0046C" w:rsidP="00E0046C" w14:paraId="3EA39D7C" w14:textId="77777777">
      <w:pPr>
        <w:textAlignment w:val="baseline"/>
      </w:pPr>
      <w:r>
        <w:t xml:space="preserve">301 N. Guadalupe Street, Ste. 201 </w:t>
      </w:r>
    </w:p>
    <w:p w:rsidR="00E0046C" w:rsidP="00E0046C" w14:paraId="25DD6E39" w14:textId="77777777">
      <w:pPr>
        <w:textAlignment w:val="baseline"/>
      </w:pPr>
      <w:r>
        <w:t xml:space="preserve">Santa Fe, NM 87501 </w:t>
      </w:r>
      <w:r w:rsidRPr="00734C52">
        <w:rPr>
          <w:rStyle w:val="DefaultParagraphFont"/>
        </w:rPr>
        <w:t>dtimmons@wildearthguardians.org</w:t>
      </w:r>
      <w:r>
        <w:t xml:space="preserve"> </w:t>
      </w:r>
    </w:p>
    <w:p w:rsidR="00E0046C" w:rsidP="00E0046C" w14:paraId="3ADA41D2" w14:textId="77777777">
      <w:pPr>
        <w:textAlignment w:val="baseline"/>
        <w:rPr>
          <w:i/>
          <w:iCs/>
        </w:rPr>
      </w:pPr>
      <w:r>
        <w:rPr>
          <w:i/>
          <w:iCs/>
        </w:rPr>
        <w:t>Counsel for Wild Earth Guardians</w:t>
      </w:r>
    </w:p>
    <w:p w:rsidR="00E0046C" w:rsidP="00E0046C" w14:paraId="621BE935" w14:textId="77777777">
      <w:pPr>
        <w:textAlignment w:val="baseline"/>
        <w:rPr>
          <w:i/>
          <w:iCs/>
        </w:rPr>
      </w:pPr>
    </w:p>
    <w:p w:rsidR="00E0046C" w:rsidP="00E0046C" w14:paraId="63CE80E0" w14:textId="77777777">
      <w:pPr>
        <w:textAlignment w:val="baseline"/>
      </w:pPr>
      <w:r>
        <w:t xml:space="preserve">Charles de Saillan </w:t>
      </w:r>
    </w:p>
    <w:p w:rsidR="00E0046C" w:rsidP="00E0046C" w14:paraId="0432FD6D" w14:textId="77777777">
      <w:pPr>
        <w:textAlignment w:val="baseline"/>
      </w:pPr>
      <w:r>
        <w:t xml:space="preserve">New Mexico Environmental Law Center 1405 Luisa Street, Ste. 5 </w:t>
      </w:r>
    </w:p>
    <w:p w:rsidR="00E0046C" w:rsidP="00E0046C" w14:paraId="3330EF3A" w14:textId="77777777">
      <w:pPr>
        <w:textAlignment w:val="baseline"/>
      </w:pPr>
      <w:r>
        <w:t xml:space="preserve">Santa Fe, New Mexico 87505-4074 </w:t>
      </w:r>
    </w:p>
    <w:p w:rsidR="00E0046C" w:rsidP="00E0046C" w14:paraId="7756597C" w14:textId="77777777">
      <w:pPr>
        <w:textAlignment w:val="baseline"/>
      </w:pPr>
      <w:r w:rsidRPr="00734C52">
        <w:rPr>
          <w:rStyle w:val="DefaultParagraphFont"/>
        </w:rPr>
        <w:t>cdesaillan@nmeIc.org</w:t>
      </w:r>
      <w:r>
        <w:t xml:space="preserve"> </w:t>
      </w:r>
    </w:p>
    <w:p w:rsidR="00E0046C" w:rsidRPr="003029BB" w:rsidP="00E0046C" w14:paraId="46B3ECF2" w14:textId="77777777">
      <w:pPr>
        <w:textAlignment w:val="baseline"/>
        <w:rPr>
          <w:i/>
          <w:iCs/>
        </w:rPr>
      </w:pPr>
      <w:r>
        <w:rPr>
          <w:i/>
          <w:iCs/>
        </w:rPr>
        <w:t>Counsel for the New Mexico Environmental Law Center</w:t>
      </w:r>
    </w:p>
    <w:p w:rsidR="00E0046C" w:rsidP="00E0046C" w14:paraId="7F95E656" w14:textId="77777777">
      <w:pPr>
        <w:textAlignment w:val="baseline"/>
      </w:pPr>
    </w:p>
    <w:p w:rsidR="00E0046C" w:rsidP="00E0046C" w14:paraId="34B27D0F" w14:textId="77777777">
      <w:pPr>
        <w:textAlignment w:val="baseline"/>
      </w:pPr>
      <w:r>
        <w:t xml:space="preserve">Louis W. Rose </w:t>
      </w:r>
    </w:p>
    <w:p w:rsidR="00E0046C" w:rsidP="00E0046C" w14:paraId="3E748031" w14:textId="77777777">
      <w:pPr>
        <w:textAlignment w:val="baseline"/>
      </w:pPr>
      <w:r>
        <w:t xml:space="preserve">Kari Olson </w:t>
      </w:r>
    </w:p>
    <w:p w:rsidR="00E0046C" w:rsidP="00E0046C" w14:paraId="1666A62E" w14:textId="77777777">
      <w:pPr>
        <w:textAlignment w:val="baseline"/>
      </w:pPr>
      <w:r>
        <w:t xml:space="preserve">Ricardo S. Gonzales </w:t>
      </w:r>
    </w:p>
    <w:p w:rsidR="00E0046C" w:rsidP="00E0046C" w14:paraId="7B01E609" w14:textId="77777777">
      <w:pPr>
        <w:textAlignment w:val="baseline"/>
      </w:pPr>
      <w:r>
        <w:t xml:space="preserve">Montgomery &amp; Andrews, PA </w:t>
      </w:r>
    </w:p>
    <w:p w:rsidR="00E0046C" w:rsidP="00E0046C" w14:paraId="12E2D15F" w14:textId="77777777">
      <w:pPr>
        <w:textAlignment w:val="baseline"/>
      </w:pPr>
      <w:r>
        <w:t xml:space="preserve">P.O. Box 2307 </w:t>
      </w:r>
    </w:p>
    <w:p w:rsidR="00E0046C" w:rsidP="00E0046C" w14:paraId="2286E4C8" w14:textId="77777777">
      <w:pPr>
        <w:textAlignment w:val="baseline"/>
      </w:pPr>
      <w:r>
        <w:t xml:space="preserve">Santa Fe, NM 87504-2307 </w:t>
      </w:r>
    </w:p>
    <w:p w:rsidR="00E0046C" w:rsidP="00E0046C" w14:paraId="2C039A22" w14:textId="77777777">
      <w:pPr>
        <w:textAlignment w:val="baseline"/>
      </w:pPr>
      <w:r>
        <w:t xml:space="preserve">(505) 982-3873 </w:t>
      </w:r>
    </w:p>
    <w:p w:rsidR="00E0046C" w:rsidP="00E0046C" w14:paraId="213CDD26" w14:textId="77777777">
      <w:pPr>
        <w:textAlignment w:val="baseline"/>
      </w:pPr>
      <w:r w:rsidRPr="00734C52">
        <w:rPr>
          <w:rStyle w:val="DefaultParagraphFont"/>
        </w:rPr>
        <w:t>lrose@montand.com</w:t>
      </w:r>
      <w:r>
        <w:t xml:space="preserve">  </w:t>
      </w:r>
    </w:p>
    <w:p w:rsidR="00E0046C" w:rsidP="00E0046C" w14:paraId="36FCC9A1" w14:textId="77777777">
      <w:pPr>
        <w:textAlignment w:val="baseline"/>
      </w:pPr>
      <w:r w:rsidRPr="00734C52">
        <w:rPr>
          <w:rStyle w:val="DefaultParagraphFont"/>
        </w:rPr>
        <w:t>kolson@montand.com</w:t>
      </w:r>
      <w:r>
        <w:t xml:space="preserve">  </w:t>
      </w:r>
      <w:r w:rsidRPr="00734C52">
        <w:rPr>
          <w:rStyle w:val="DefaultParagraphFont"/>
        </w:rPr>
        <w:t>rgonzales@montand.com</w:t>
      </w:r>
      <w:r>
        <w:t xml:space="preserve">  </w:t>
      </w:r>
    </w:p>
    <w:p w:rsidR="00E0046C" w:rsidRPr="003029BB" w:rsidP="00E0046C" w14:paraId="1AD002A0" w14:textId="77777777">
      <w:pPr>
        <w:textAlignment w:val="baseline"/>
        <w:rPr>
          <w:i/>
          <w:iCs/>
        </w:rPr>
      </w:pPr>
      <w:r>
        <w:rPr>
          <w:i/>
          <w:iCs/>
        </w:rPr>
        <w:t>Counsel for the Independent Petroleum Association of New Mexico</w:t>
      </w:r>
    </w:p>
    <w:p w:rsidR="00E0046C" w:rsidP="00E0046C" w14:paraId="417CC3EA" w14:textId="7248BA56">
      <w:pPr>
        <w:textAlignment w:val="baseline"/>
      </w:pPr>
    </w:p>
    <w:p w:rsidR="00853601" w:rsidP="00E0046C" w14:paraId="6B215E97" w14:textId="7A36AFAD">
      <w:pPr>
        <w:textAlignment w:val="baseline"/>
      </w:pPr>
    </w:p>
    <w:p w:rsidR="00853601" w:rsidP="00E0046C" w14:paraId="1EFE848C" w14:textId="252FBCB6">
      <w:pPr>
        <w:textAlignment w:val="baseline"/>
      </w:pPr>
    </w:p>
    <w:p w:rsidR="00853601" w:rsidP="00E0046C" w14:paraId="33676164" w14:textId="201019EA">
      <w:pPr>
        <w:textAlignment w:val="baseline"/>
      </w:pPr>
    </w:p>
    <w:p w:rsidR="00853601" w:rsidP="00E0046C" w14:paraId="24BEDEA8" w14:textId="497092CC">
      <w:pPr>
        <w:textAlignment w:val="baseline"/>
      </w:pPr>
    </w:p>
    <w:p w:rsidR="00853601" w:rsidP="00E0046C" w14:paraId="7EBC65AF" w14:textId="1C95F904">
      <w:pPr>
        <w:textAlignment w:val="baseline"/>
      </w:pPr>
    </w:p>
    <w:p w:rsidR="00853601" w:rsidP="00E0046C" w14:paraId="3B7539E7" w14:textId="77777777">
      <w:pPr>
        <w:textAlignment w:val="baseline"/>
      </w:pPr>
    </w:p>
    <w:p w:rsidR="00E0046C" w:rsidP="00E0046C" w14:paraId="6A74B75B" w14:textId="77777777">
      <w:pPr>
        <w:textAlignment w:val="baseline"/>
      </w:pPr>
      <w:r>
        <w:t xml:space="preserve">Jeffrey Holmstead </w:t>
      </w:r>
    </w:p>
    <w:p w:rsidR="00E0046C" w:rsidP="00E0046C" w14:paraId="1AAB059D" w14:textId="77777777">
      <w:pPr>
        <w:textAlignment w:val="baseline"/>
      </w:pPr>
      <w:r>
        <w:t xml:space="preserve">Tim Wilkins </w:t>
      </w:r>
    </w:p>
    <w:p w:rsidR="00E0046C" w:rsidP="00E0046C" w14:paraId="2E030C90" w14:textId="77777777">
      <w:pPr>
        <w:textAlignment w:val="baseline"/>
      </w:pPr>
      <w:r>
        <w:t xml:space="preserve">Whit Swift </w:t>
      </w:r>
    </w:p>
    <w:p w:rsidR="00E0046C" w:rsidP="00E0046C" w14:paraId="4605B073" w14:textId="77777777">
      <w:pPr>
        <w:textAlignment w:val="baseline"/>
      </w:pPr>
      <w:r>
        <w:t xml:space="preserve">Bracewell LLP </w:t>
      </w:r>
    </w:p>
    <w:p w:rsidR="00E0046C" w:rsidP="00E0046C" w14:paraId="634F1832" w14:textId="77777777">
      <w:pPr>
        <w:textAlignment w:val="baseline"/>
      </w:pPr>
      <w:r>
        <w:t xml:space="preserve">111 Congress Avenue, Suite 2300 </w:t>
      </w:r>
    </w:p>
    <w:p w:rsidR="00E0046C" w:rsidP="00E0046C" w14:paraId="6C602FFF" w14:textId="77777777">
      <w:pPr>
        <w:textAlignment w:val="baseline"/>
      </w:pPr>
      <w:r>
        <w:t xml:space="preserve">Austin, Texas 78701 </w:t>
      </w:r>
      <w:r w:rsidRPr="00734C52">
        <w:rPr>
          <w:rStyle w:val="DefaultParagraphFont"/>
        </w:rPr>
        <w:t>jeff.holmstead@bcacewell.com</w:t>
      </w:r>
      <w:r>
        <w:t xml:space="preserve">  </w:t>
      </w:r>
      <w:r w:rsidRPr="00734C52">
        <w:rPr>
          <w:rStyle w:val="DefaultParagraphFont"/>
        </w:rPr>
        <w:t>tim.wilkins@bracewell.com</w:t>
      </w:r>
      <w:r>
        <w:t xml:space="preserve">  </w:t>
      </w:r>
      <w:r w:rsidRPr="00734C52">
        <w:rPr>
          <w:rStyle w:val="DefaultParagraphFont"/>
        </w:rPr>
        <w:t>whit.swift@bracewell.com</w:t>
      </w:r>
      <w:r>
        <w:t xml:space="preserve"> </w:t>
      </w:r>
    </w:p>
    <w:p w:rsidR="00E0046C" w:rsidP="00E0046C" w14:paraId="411E30D0" w14:textId="77777777">
      <w:pPr>
        <w:textAlignment w:val="baseline"/>
      </w:pPr>
    </w:p>
    <w:p w:rsidR="00E0046C" w:rsidP="00E0046C" w14:paraId="3E437A0C" w14:textId="77777777">
      <w:pPr>
        <w:textAlignment w:val="baseline"/>
      </w:pPr>
      <w:r>
        <w:t xml:space="preserve">Stuart R. Butzier </w:t>
      </w:r>
    </w:p>
    <w:p w:rsidR="00E0046C" w:rsidP="00E0046C" w14:paraId="3DADFA12" w14:textId="77777777">
      <w:pPr>
        <w:textAlignment w:val="baseline"/>
      </w:pPr>
      <w:r>
        <w:t xml:space="preserve">Christina C. Sheehan </w:t>
      </w:r>
    </w:p>
    <w:p w:rsidR="00E0046C" w:rsidP="00E0046C" w14:paraId="565F6AF7" w14:textId="77777777">
      <w:pPr>
        <w:ind w:right="-90"/>
        <w:textAlignment w:val="baseline"/>
      </w:pPr>
      <w:r>
        <w:t xml:space="preserve">Modrall, Sperling, Roehl, Harris &amp; Sisk, P.A. Post Office Box 2168 </w:t>
      </w:r>
    </w:p>
    <w:p w:rsidR="00E0046C" w:rsidP="00E0046C" w14:paraId="25976B2F" w14:textId="77777777">
      <w:pPr>
        <w:ind w:right="-90"/>
        <w:textAlignment w:val="baseline"/>
      </w:pPr>
      <w:r>
        <w:t xml:space="preserve">Albuquerque, New Mexico 87103-2162 </w:t>
      </w:r>
      <w:r w:rsidRPr="00734C52">
        <w:rPr>
          <w:rStyle w:val="DefaultParagraphFont"/>
        </w:rPr>
        <w:t>srb@modrall.com</w:t>
      </w:r>
      <w:r>
        <w:t xml:space="preserve"> </w:t>
      </w:r>
    </w:p>
    <w:p w:rsidR="00E0046C" w:rsidP="00E0046C" w14:paraId="3CF7C1AA" w14:textId="77777777">
      <w:pPr>
        <w:ind w:right="-90"/>
        <w:textAlignment w:val="baseline"/>
      </w:pPr>
      <w:r w:rsidRPr="00734C52">
        <w:rPr>
          <w:rStyle w:val="DefaultParagraphFont"/>
        </w:rPr>
        <w:t>ccs@modrall.com</w:t>
      </w:r>
      <w:r>
        <w:t xml:space="preserve"> </w:t>
      </w:r>
    </w:p>
    <w:p w:rsidR="00E0046C" w:rsidRPr="003029BB" w:rsidP="00E0046C" w14:paraId="07CD7D90" w14:textId="77777777">
      <w:pPr>
        <w:ind w:right="-90"/>
        <w:textAlignment w:val="baseline"/>
        <w:rPr>
          <w:i/>
          <w:iCs/>
        </w:rPr>
      </w:pPr>
      <w:r>
        <w:rPr>
          <w:i/>
          <w:iCs/>
        </w:rPr>
        <w:t>Counsel for The Gas Compressor Association</w:t>
      </w:r>
    </w:p>
    <w:p w:rsidR="00E0046C" w:rsidP="00E0046C" w14:paraId="7156B8E1" w14:textId="77777777">
      <w:pPr>
        <w:ind w:right="-90"/>
        <w:textAlignment w:val="baseline"/>
      </w:pPr>
    </w:p>
    <w:p w:rsidR="00E0046C" w:rsidP="00E0046C" w14:paraId="26FF7917" w14:textId="77777777">
      <w:pPr>
        <w:ind w:right="-90"/>
        <w:textAlignment w:val="baseline"/>
      </w:pPr>
      <w:r>
        <w:t xml:space="preserve">Ana Maria Gutierrez </w:t>
      </w:r>
    </w:p>
    <w:p w:rsidR="00E0046C" w:rsidP="00E0046C" w14:paraId="31D529D1" w14:textId="77777777">
      <w:pPr>
        <w:ind w:right="-90"/>
        <w:textAlignment w:val="baseline"/>
      </w:pPr>
      <w:r>
        <w:t xml:space="preserve">Hogan Lovells US LLP </w:t>
      </w:r>
    </w:p>
    <w:p w:rsidR="00E0046C" w:rsidP="00E0046C" w14:paraId="59B2152F" w14:textId="77777777">
      <w:pPr>
        <w:ind w:right="-90"/>
        <w:textAlignment w:val="baseline"/>
      </w:pPr>
      <w:r>
        <w:t xml:space="preserve">1601 Wewatta Street, Suite 900 </w:t>
      </w:r>
    </w:p>
    <w:p w:rsidR="00E0046C" w:rsidP="00E0046C" w14:paraId="1FE3993F" w14:textId="77777777">
      <w:pPr>
        <w:ind w:right="-90"/>
        <w:textAlignment w:val="baseline"/>
      </w:pPr>
      <w:r>
        <w:t xml:space="preserve">Denver, CO 80202 </w:t>
      </w:r>
      <w:r w:rsidRPr="00734C52">
        <w:rPr>
          <w:rStyle w:val="DefaultParagraphFont"/>
        </w:rPr>
        <w:t>ana.gutierrez@hoganlovells.com</w:t>
      </w:r>
      <w:r>
        <w:t xml:space="preserve"> </w:t>
      </w:r>
    </w:p>
    <w:p w:rsidR="00E0046C" w:rsidP="00E0046C" w14:paraId="797AD24F" w14:textId="77777777">
      <w:pPr>
        <w:ind w:right="-90"/>
        <w:textAlignment w:val="baseline"/>
      </w:pPr>
    </w:p>
    <w:p w:rsidR="00E0046C" w:rsidP="00E0046C" w14:paraId="77E32B63" w14:textId="77777777">
      <w:pPr>
        <w:ind w:right="-90"/>
        <w:textAlignment w:val="baseline"/>
      </w:pPr>
      <w:r>
        <w:t xml:space="preserve">Sandra Milena McCarthy </w:t>
      </w:r>
    </w:p>
    <w:p w:rsidR="00E0046C" w:rsidP="00E0046C" w14:paraId="61047D8F" w14:textId="77777777">
      <w:pPr>
        <w:ind w:right="-90"/>
        <w:textAlignment w:val="baseline"/>
      </w:pPr>
      <w:r>
        <w:t xml:space="preserve">Hogan Lovells US LLP </w:t>
      </w:r>
    </w:p>
    <w:p w:rsidR="00E0046C" w:rsidP="00E0046C" w14:paraId="0451B5E3" w14:textId="77777777">
      <w:pPr>
        <w:ind w:right="-90"/>
        <w:textAlignment w:val="baseline"/>
      </w:pPr>
      <w:r>
        <w:t xml:space="preserve">Columbia Square </w:t>
      </w:r>
    </w:p>
    <w:p w:rsidR="00E0046C" w:rsidP="00E0046C" w14:paraId="4DBB7E43" w14:textId="77777777">
      <w:pPr>
        <w:ind w:right="-90"/>
        <w:textAlignment w:val="baseline"/>
      </w:pPr>
      <w:r>
        <w:t xml:space="preserve">555 Thirteenth Street, NW </w:t>
      </w:r>
    </w:p>
    <w:p w:rsidR="00E0046C" w:rsidP="00E0046C" w14:paraId="2CE79E0B" w14:textId="77777777">
      <w:pPr>
        <w:ind w:right="-90"/>
        <w:textAlignment w:val="baseline"/>
      </w:pPr>
      <w:r>
        <w:t xml:space="preserve">Washington, DC 20004 </w:t>
      </w:r>
      <w:r w:rsidRPr="00734C52">
        <w:rPr>
          <w:rStyle w:val="DefaultParagraphFont"/>
        </w:rPr>
        <w:t>sandra.mccarthy@hoganlovells.com</w:t>
      </w:r>
      <w:r>
        <w:t xml:space="preserve"> </w:t>
      </w:r>
    </w:p>
    <w:p w:rsidR="00E0046C" w:rsidRPr="003029BB" w:rsidP="00E0046C" w14:paraId="4CA6CD55" w14:textId="77777777">
      <w:pPr>
        <w:ind w:right="-90"/>
        <w:textAlignment w:val="baseline"/>
        <w:rPr>
          <w:i/>
          <w:iCs/>
        </w:rPr>
      </w:pPr>
      <w:r>
        <w:rPr>
          <w:i/>
          <w:iCs/>
        </w:rPr>
        <w:t xml:space="preserve">Counsel for </w:t>
      </w:r>
      <w:r w:rsidRPr="003029BB">
        <w:rPr>
          <w:i/>
          <w:iCs/>
        </w:rPr>
        <w:t>Kinder Morgan, Inc., El Paso Natural Gas Company, LL.C., TransColorado Gas Transmission Co., LLC, and Natural Gas Pipeline Company of America, LLC</w:t>
      </w:r>
      <w:r>
        <w:rPr>
          <w:i/>
          <w:iCs/>
        </w:rPr>
        <w:t xml:space="preserve"> </w:t>
      </w:r>
    </w:p>
    <w:p w:rsidR="00E0046C" w:rsidRPr="003029BB" w:rsidP="00E0046C" w14:paraId="36201EB4" w14:textId="77777777">
      <w:pPr>
        <w:ind w:right="-90"/>
        <w:textAlignment w:val="baseline"/>
        <w:rPr>
          <w:i/>
          <w:iCs/>
        </w:rPr>
      </w:pPr>
    </w:p>
    <w:p w:rsidR="00E0046C" w:rsidP="00E0046C" w14:paraId="0946BDA7" w14:textId="77777777">
      <w:pPr>
        <w:ind w:right="-90"/>
        <w:textAlignment w:val="baseline"/>
      </w:pPr>
    </w:p>
    <w:p w:rsidR="00E0046C" w:rsidP="00E0046C" w14:paraId="79E67679" w14:textId="77777777">
      <w:pPr>
        <w:ind w:right="-90"/>
        <w:textAlignment w:val="baseline"/>
      </w:pPr>
    </w:p>
    <w:p w:rsidR="00E0046C" w:rsidP="00E0046C" w14:paraId="195BF2C0" w14:textId="77777777">
      <w:pPr>
        <w:ind w:right="-90"/>
        <w:textAlignment w:val="baseline"/>
      </w:pPr>
    </w:p>
    <w:p w:rsidR="00E0046C" w:rsidP="00E0046C" w14:paraId="777C6DB6" w14:textId="77777777">
      <w:pPr>
        <w:ind w:right="-90"/>
        <w:textAlignment w:val="baseline"/>
      </w:pPr>
    </w:p>
    <w:p w:rsidR="00E0046C" w:rsidP="00E0046C" w14:paraId="7B89E7A2" w14:textId="77777777">
      <w:pPr>
        <w:ind w:right="-90"/>
        <w:textAlignment w:val="baseline"/>
      </w:pPr>
    </w:p>
    <w:p w:rsidR="00E0046C" w:rsidP="00E0046C" w14:paraId="74883041" w14:textId="77777777">
      <w:pPr>
        <w:ind w:right="-90"/>
        <w:textAlignment w:val="baseline"/>
      </w:pPr>
    </w:p>
    <w:p w:rsidR="00E0046C" w:rsidP="00E0046C" w14:paraId="17F495DC" w14:textId="77777777">
      <w:pPr>
        <w:ind w:right="-90"/>
        <w:textAlignment w:val="baseline"/>
      </w:pPr>
    </w:p>
    <w:p w:rsidR="00E0046C" w:rsidP="00E0046C" w14:paraId="382101B7" w14:textId="77777777">
      <w:pPr>
        <w:ind w:right="-90"/>
        <w:textAlignment w:val="baseline"/>
      </w:pPr>
    </w:p>
    <w:p w:rsidR="00853601" w:rsidP="00E0046C" w14:paraId="68E6F046" w14:textId="77777777">
      <w:pPr>
        <w:ind w:right="-90"/>
        <w:textAlignment w:val="baseline"/>
      </w:pPr>
    </w:p>
    <w:p w:rsidR="00E0046C" w:rsidRPr="00365685" w:rsidP="00E0046C" w14:paraId="7AE7575D" w14:textId="746885EE">
      <w:pPr>
        <w:ind w:right="-90"/>
        <w:textAlignment w:val="baseline"/>
      </w:pPr>
      <w:r w:rsidRPr="00365685">
        <w:t xml:space="preserve">Christopher J. Neumann </w:t>
      </w:r>
    </w:p>
    <w:p w:rsidR="00E0046C" w:rsidRPr="00365685" w:rsidP="00E0046C" w14:paraId="180F75C9" w14:textId="77777777">
      <w:pPr>
        <w:ind w:right="-90"/>
        <w:textAlignment w:val="baseline"/>
      </w:pPr>
      <w:r w:rsidRPr="00365685">
        <w:t xml:space="preserve">Gregory R. Tan </w:t>
      </w:r>
    </w:p>
    <w:p w:rsidR="00E0046C" w:rsidRPr="00365685" w:rsidP="00E0046C" w14:paraId="2426622F" w14:textId="77777777">
      <w:pPr>
        <w:ind w:right="-90"/>
        <w:textAlignment w:val="baseline"/>
      </w:pPr>
      <w:r w:rsidRPr="00365685">
        <w:t xml:space="preserve">Casey Shpall </w:t>
      </w:r>
    </w:p>
    <w:p w:rsidR="00E0046C" w:rsidRPr="00365685" w:rsidP="00E0046C" w14:paraId="6F916775" w14:textId="77777777">
      <w:pPr>
        <w:ind w:right="-90"/>
        <w:textAlignment w:val="baseline"/>
      </w:pPr>
      <w:r w:rsidRPr="00365685">
        <w:t xml:space="preserve">Greenberg Traurig, LLP </w:t>
      </w:r>
    </w:p>
    <w:p w:rsidR="00E0046C" w:rsidRPr="00365685" w:rsidP="00E0046C" w14:paraId="383AF129" w14:textId="77777777">
      <w:pPr>
        <w:ind w:right="-90"/>
        <w:textAlignment w:val="baseline"/>
      </w:pPr>
      <w:r w:rsidRPr="00365685">
        <w:t xml:space="preserve">1144 Fifteenth Street, Suite 3300 </w:t>
      </w:r>
    </w:p>
    <w:p w:rsidR="00E0046C" w:rsidP="00E0046C" w14:paraId="48427CE6" w14:textId="77777777">
      <w:pPr>
        <w:ind w:right="-90"/>
        <w:textAlignment w:val="baseline"/>
      </w:pPr>
      <w:r w:rsidRPr="00365685">
        <w:t>Denver, CO 80202</w:t>
      </w:r>
      <w:r>
        <w:t xml:space="preserve"> </w:t>
      </w:r>
    </w:p>
    <w:p w:rsidR="00E0046C" w:rsidP="00E0046C" w14:paraId="39BE5693" w14:textId="77777777">
      <w:pPr>
        <w:ind w:right="-90"/>
        <w:textAlignment w:val="baseline"/>
      </w:pPr>
      <w:r w:rsidRPr="00734C52">
        <w:rPr>
          <w:rStyle w:val="DefaultParagraphFont"/>
        </w:rPr>
        <w:t>neumannc@gtlaw.com</w:t>
      </w:r>
      <w:r>
        <w:t xml:space="preserve"> </w:t>
      </w:r>
    </w:p>
    <w:p w:rsidR="00E0046C" w:rsidP="00E0046C" w14:paraId="560C2922" w14:textId="77777777">
      <w:pPr>
        <w:ind w:right="-90"/>
        <w:textAlignment w:val="baseline"/>
      </w:pPr>
      <w:r w:rsidRPr="00734C52">
        <w:rPr>
          <w:rStyle w:val="DefaultParagraphFont"/>
        </w:rPr>
        <w:t>tangr@gtlaw.com</w:t>
      </w:r>
      <w:r>
        <w:t xml:space="preserve"> </w:t>
      </w:r>
    </w:p>
    <w:p w:rsidR="00E0046C" w:rsidP="00E0046C" w14:paraId="2B92CE20" w14:textId="23FA1485">
      <w:pPr>
        <w:ind w:right="-90"/>
        <w:textAlignment w:val="baseline"/>
      </w:pPr>
      <w:r w:rsidRPr="00AE3D84">
        <w:rPr>
          <w:rStyle w:val="DefaultParagraphFont"/>
        </w:rPr>
        <w:t>shpallc@gtlaw.com</w:t>
      </w:r>
      <w:r>
        <w:t xml:space="preserve">      </w:t>
      </w:r>
    </w:p>
    <w:p w:rsidR="00E0046C" w:rsidRPr="003029BB" w:rsidP="00E0046C" w14:paraId="39FA741F" w14:textId="77777777">
      <w:pPr>
        <w:ind w:right="-90"/>
        <w:textAlignment w:val="baseline"/>
        <w:rPr>
          <w:i/>
          <w:iCs/>
        </w:rPr>
      </w:pPr>
      <w:r>
        <w:rPr>
          <w:i/>
          <w:iCs/>
        </w:rPr>
        <w:t xml:space="preserve">Counsel for </w:t>
      </w:r>
      <w:r w:rsidRPr="003029BB">
        <w:rPr>
          <w:i/>
          <w:iCs/>
        </w:rPr>
        <w:t xml:space="preserve">NGL Energy Partners IP, Solaris Water Midstream, Owl SWD Operating, LIC, </w:t>
      </w:r>
      <w:r>
        <w:rPr>
          <w:i/>
          <w:iCs/>
        </w:rPr>
        <w:t xml:space="preserve">and </w:t>
      </w:r>
      <w:r w:rsidRPr="003029BB">
        <w:rPr>
          <w:i/>
          <w:iCs/>
        </w:rPr>
        <w:t>Goodnight Midstream, LLC</w:t>
      </w:r>
    </w:p>
    <w:p w:rsidR="00E0046C" w:rsidP="00E0046C" w14:paraId="5845A293" w14:textId="77777777">
      <w:pPr>
        <w:ind w:right="-90"/>
        <w:textAlignment w:val="baseline"/>
      </w:pPr>
    </w:p>
    <w:p w:rsidR="00E0046C" w:rsidP="00E0046C" w14:paraId="027ACF07" w14:textId="77777777">
      <w:pPr>
        <w:ind w:right="-90"/>
        <w:textAlignment w:val="baseline"/>
      </w:pPr>
      <w:r>
        <w:t xml:space="preserve">Matthias L. Sayer </w:t>
      </w:r>
    </w:p>
    <w:p w:rsidR="00E0046C" w:rsidP="00E0046C" w14:paraId="3C64E90E" w14:textId="77777777">
      <w:pPr>
        <w:ind w:right="-90"/>
        <w:textAlignment w:val="baseline"/>
      </w:pPr>
      <w:r>
        <w:t xml:space="preserve">VP Legal — Regulatory Compliance </w:t>
      </w:r>
    </w:p>
    <w:p w:rsidR="00E0046C" w:rsidP="00E0046C" w14:paraId="064D89B2" w14:textId="77777777">
      <w:pPr>
        <w:ind w:right="-90"/>
        <w:textAlignment w:val="baseline"/>
      </w:pPr>
      <w:r>
        <w:t xml:space="preserve">125 Lincoln Ave., Suite 222 </w:t>
      </w:r>
    </w:p>
    <w:p w:rsidR="00E0046C" w:rsidP="00E0046C" w14:paraId="67A82058" w14:textId="77777777">
      <w:pPr>
        <w:ind w:right="-90"/>
        <w:textAlignment w:val="baseline"/>
      </w:pPr>
      <w:r>
        <w:t xml:space="preserve">Santa Fe, NM 87501 </w:t>
      </w:r>
      <w:r w:rsidRPr="00734C52">
        <w:rPr>
          <w:rStyle w:val="DefaultParagraphFont"/>
        </w:rPr>
        <w:t>Matthias.Sayer@nglep.com</w:t>
      </w:r>
      <w:r>
        <w:t xml:space="preserve">  </w:t>
      </w:r>
    </w:p>
    <w:p w:rsidR="00E0046C" w:rsidRPr="003029BB" w:rsidP="00E0046C" w14:paraId="37EDB007" w14:textId="77777777">
      <w:pPr>
        <w:ind w:right="-90"/>
        <w:textAlignment w:val="baseline"/>
        <w:rPr>
          <w:i/>
          <w:iCs/>
        </w:rPr>
      </w:pPr>
      <w:r>
        <w:rPr>
          <w:i/>
          <w:iCs/>
        </w:rPr>
        <w:t>Additional Counsel for NGL Energy Partners LP</w:t>
      </w:r>
    </w:p>
    <w:p w:rsidR="00E0046C" w:rsidP="00E0046C" w14:paraId="05C59DA0" w14:textId="77777777">
      <w:pPr>
        <w:ind w:right="-90"/>
        <w:textAlignment w:val="baseline"/>
      </w:pPr>
    </w:p>
    <w:p w:rsidR="00E0046C" w:rsidP="00E0046C" w14:paraId="66DB493F" w14:textId="46F024EE">
      <w:pPr>
        <w:ind w:right="-90"/>
        <w:textAlignment w:val="baseline"/>
      </w:pPr>
      <w:r>
        <w:t xml:space="preserve">Christopher L. Colclasure </w:t>
      </w:r>
    </w:p>
    <w:p w:rsidR="00E0046C" w:rsidP="00E0046C" w14:paraId="0595E89B" w14:textId="77777777">
      <w:pPr>
        <w:ind w:right="-90"/>
        <w:textAlignment w:val="baseline"/>
      </w:pPr>
      <w:r>
        <w:t xml:space="preserve">Beatty &amp; Wozniak, P.C. </w:t>
      </w:r>
    </w:p>
    <w:p w:rsidR="00E0046C" w:rsidP="00E0046C" w14:paraId="6309394E" w14:textId="77777777">
      <w:pPr>
        <w:ind w:right="-90"/>
        <w:textAlignment w:val="baseline"/>
      </w:pPr>
      <w:r>
        <w:t xml:space="preserve">216 16th Street, Suite 1100 </w:t>
      </w:r>
    </w:p>
    <w:p w:rsidR="00E0046C" w:rsidP="00E0046C" w14:paraId="73E84B9C" w14:textId="77777777">
      <w:pPr>
        <w:ind w:right="-90"/>
        <w:textAlignment w:val="baseline"/>
      </w:pPr>
      <w:r>
        <w:t xml:space="preserve">Denver, CO 80202 </w:t>
      </w:r>
      <w:r w:rsidRPr="00734C52">
        <w:rPr>
          <w:rStyle w:val="DefaultParagraphFont"/>
        </w:rPr>
        <w:t>ccolclasure@bwenergylaw.com</w:t>
      </w:r>
    </w:p>
    <w:p w:rsidR="00E0046C" w:rsidRPr="00365685" w:rsidP="00E0046C" w14:paraId="31A99D8D" w14:textId="77777777">
      <w:pPr>
        <w:ind w:right="-90"/>
        <w:textAlignment w:val="baseline"/>
        <w:rPr>
          <w:i/>
          <w:iCs/>
        </w:rPr>
      </w:pPr>
      <w:r w:rsidRPr="003029BB">
        <w:rPr>
          <w:i/>
          <w:iCs/>
        </w:rPr>
        <w:t xml:space="preserve">Counsel for 3 Bear Delaware Operating—NM, LLC </w:t>
      </w:r>
    </w:p>
    <w:p w:rsidR="00E0046C" w:rsidP="00E0046C" w14:paraId="530E0A0E" w14:textId="77777777">
      <w:pPr>
        <w:ind w:right="-90"/>
        <w:textAlignment w:val="baseline"/>
      </w:pPr>
    </w:p>
    <w:p w:rsidR="00E0046C" w:rsidP="00E0046C" w14:paraId="5CA4A123" w14:textId="77777777">
      <w:pPr>
        <w:ind w:right="-90"/>
        <w:textAlignment w:val="baseline"/>
      </w:pPr>
      <w:r>
        <w:t>Leslie Witherspoon</w:t>
      </w:r>
    </w:p>
    <w:p w:rsidR="00E0046C" w:rsidP="00E0046C" w14:paraId="32C6A4B1" w14:textId="77777777">
      <w:pPr>
        <w:ind w:right="-90"/>
        <w:textAlignment w:val="baseline"/>
      </w:pPr>
      <w:r>
        <w:t xml:space="preserve">9330 Sky Park Court </w:t>
      </w:r>
    </w:p>
    <w:p w:rsidR="00E0046C" w:rsidP="00E0046C" w14:paraId="09A8E023" w14:textId="77777777">
      <w:pPr>
        <w:ind w:right="-90"/>
        <w:textAlignment w:val="baseline"/>
      </w:pPr>
      <w:r>
        <w:t xml:space="preserve">MZ:SP3-Q </w:t>
      </w:r>
    </w:p>
    <w:p w:rsidR="00E0046C" w:rsidP="00E0046C" w14:paraId="2EAB5D48" w14:textId="77777777">
      <w:pPr>
        <w:ind w:right="-90"/>
        <w:textAlignment w:val="baseline"/>
      </w:pPr>
      <w:r>
        <w:t xml:space="preserve">San Diego, CA 92123-5398 </w:t>
      </w:r>
    </w:p>
    <w:p w:rsidR="00E0046C" w:rsidP="00E0046C" w14:paraId="7F266054" w14:textId="77777777">
      <w:pPr>
        <w:ind w:right="-90"/>
        <w:textAlignment w:val="baseline"/>
      </w:pPr>
      <w:r w:rsidRPr="00FA14B3">
        <w:rPr>
          <w:rStyle w:val="DefaultParagraphFont"/>
        </w:rPr>
        <w:t>Witherspoon_leslie_h@solarturbines.com</w:t>
      </w:r>
      <w:r>
        <w:t xml:space="preserve">  </w:t>
      </w:r>
    </w:p>
    <w:p w:rsidR="00E0046C" w:rsidRPr="00365685" w:rsidP="00E0046C" w14:paraId="7E4A7A29" w14:textId="77777777">
      <w:pPr>
        <w:ind w:right="-90"/>
        <w:textAlignment w:val="baseline"/>
        <w:rPr>
          <w:i/>
          <w:iCs/>
        </w:rPr>
      </w:pPr>
      <w:r w:rsidRPr="00365685">
        <w:rPr>
          <w:i/>
          <w:iCs/>
        </w:rPr>
        <w:t xml:space="preserve">Manager, Environmental Programs, Solar Turbines, Inc. </w:t>
      </w:r>
    </w:p>
    <w:p w:rsidR="00E0046C" w:rsidP="00E0046C" w14:paraId="0A3D7CA5" w14:textId="77777777">
      <w:pPr>
        <w:ind w:right="-90"/>
        <w:textAlignment w:val="baseline"/>
      </w:pPr>
    </w:p>
    <w:p w:rsidR="00E0046C" w:rsidP="00E0046C" w14:paraId="73E38241" w14:textId="77777777">
      <w:pPr>
        <w:ind w:right="-90"/>
        <w:textAlignment w:val="baseline"/>
      </w:pPr>
      <w:r>
        <w:t xml:space="preserve">Karla Soloria </w:t>
      </w:r>
    </w:p>
    <w:p w:rsidR="00E0046C" w:rsidP="00E0046C" w14:paraId="7A090047" w14:textId="77777777">
      <w:pPr>
        <w:ind w:right="-90"/>
        <w:textAlignment w:val="baseline"/>
      </w:pPr>
      <w:r>
        <w:t xml:space="preserve">New Mexico Office of the Attorney General P.O. Box 1508 </w:t>
      </w:r>
    </w:p>
    <w:p w:rsidR="00E0046C" w:rsidP="00E0046C" w14:paraId="465CAFFC" w14:textId="77777777">
      <w:pPr>
        <w:ind w:right="-90"/>
        <w:textAlignment w:val="baseline"/>
      </w:pPr>
      <w:r>
        <w:t xml:space="preserve">Santa Fe, NM 87504 </w:t>
      </w:r>
    </w:p>
    <w:p w:rsidR="00E0046C" w:rsidP="00E0046C" w14:paraId="6CD82AB0" w14:textId="77777777">
      <w:pPr>
        <w:ind w:right="-90"/>
        <w:textAlignment w:val="baseline"/>
      </w:pPr>
      <w:r w:rsidRPr="00734C52">
        <w:rPr>
          <w:rStyle w:val="DefaultParagraphFont"/>
        </w:rPr>
        <w:t>ksoloria@nmag.gov</w:t>
      </w:r>
      <w:r>
        <w:t xml:space="preserve"> </w:t>
      </w:r>
    </w:p>
    <w:p w:rsidR="00E0046C" w:rsidRPr="003029BB" w:rsidP="00E0046C" w14:paraId="3BEAA177" w14:textId="77777777">
      <w:pPr>
        <w:ind w:right="-90"/>
        <w:textAlignment w:val="baseline"/>
        <w:rPr>
          <w:i/>
          <w:iCs/>
        </w:rPr>
      </w:pPr>
      <w:r>
        <w:rPr>
          <w:i/>
          <w:iCs/>
        </w:rPr>
        <w:t xml:space="preserve">Counsel for the Environmental Improvement Board </w:t>
      </w:r>
    </w:p>
    <w:p w:rsidR="00E0046C" w:rsidRPr="00E0046C" w:rsidP="00E0046C" w14:paraId="33413211" w14:textId="77777777">
      <w:pPr>
        <w:ind w:right="-90"/>
        <w:textAlignment w:val="baseline"/>
        <w:rPr>
          <w:u w:val="single"/>
        </w:rPr>
      </w:pPr>
    </w:p>
    <w:p w:rsidR="00E0046C" w:rsidRPr="00E0046C" w:rsidP="00E0046C" w14:paraId="77645891" w14:textId="77777777">
      <w:pPr>
        <w:ind w:right="-90"/>
        <w:textAlignment w:val="baseline"/>
        <w:rPr>
          <w:u w:val="single"/>
        </w:rPr>
      </w:pPr>
    </w:p>
    <w:p w:rsidR="00E0046C" w:rsidRPr="00E0046C" w:rsidP="00E0046C" w14:paraId="672A75DD" w14:textId="093CAA77">
      <w:pPr>
        <w:ind w:right="-90"/>
        <w:textAlignment w:val="baseline"/>
        <w:rPr>
          <w:u w:val="single"/>
        </w:rPr>
      </w:pPr>
      <w:r w:rsidRPr="00E0046C">
        <w:rPr>
          <w:u w:val="single"/>
        </w:rPr>
        <w:t xml:space="preserve">Felicia L. Orth </w:t>
      </w:r>
    </w:p>
    <w:p w:rsidR="00E0046C" w:rsidRPr="00E0046C" w:rsidP="00E0046C" w14:paraId="62F88842" w14:textId="77777777">
      <w:pPr>
        <w:ind w:right="-90"/>
        <w:textAlignment w:val="baseline"/>
        <w:rPr>
          <w:u w:val="single"/>
        </w:rPr>
      </w:pPr>
      <w:r w:rsidRPr="00E0046C">
        <w:rPr>
          <w:rStyle w:val="DefaultParagraphFont"/>
        </w:rPr>
        <w:t>Felicia.L.Orth@gmail.com</w:t>
      </w:r>
    </w:p>
    <w:p w:rsidR="00E0046C" w:rsidRPr="00E0046C" w:rsidP="00E0046C" w14:paraId="7D901E4C" w14:textId="77777777">
      <w:pPr>
        <w:ind w:right="-90"/>
        <w:textAlignment w:val="baseline"/>
        <w:rPr>
          <w:i/>
          <w:iCs/>
          <w:u w:val="single"/>
        </w:rPr>
      </w:pPr>
      <w:r w:rsidRPr="00E0046C">
        <w:rPr>
          <w:i/>
          <w:iCs/>
          <w:u w:val="single"/>
        </w:rPr>
        <w:t>Environmental Improvement Board Hearing Officer</w:t>
      </w:r>
    </w:p>
    <w:p w:rsidR="00E0046C" w:rsidRPr="00E0046C" w:rsidP="00E0046C" w14:paraId="6CAEE8D9" w14:textId="77777777">
      <w:pPr>
        <w:ind w:right="-90"/>
        <w:textAlignment w:val="baseline"/>
        <w:rPr>
          <w:i/>
          <w:iCs/>
          <w:u w:val="single"/>
        </w:rPr>
      </w:pPr>
    </w:p>
    <w:p w:rsidR="00E0046C" w:rsidRPr="00E0046C" w:rsidP="00E0046C" w14:paraId="463D3A21" w14:textId="77777777">
      <w:pPr>
        <w:ind w:right="-90"/>
        <w:textAlignment w:val="baseline"/>
        <w:rPr>
          <w:i/>
          <w:iCs/>
          <w:u w:val="single"/>
        </w:rPr>
      </w:pPr>
    </w:p>
    <w:p w:rsidR="00E0046C" w:rsidRPr="00E0046C" w:rsidP="00E0046C" w14:paraId="34A6FFD1" w14:textId="77777777">
      <w:pPr>
        <w:ind w:right="-90"/>
        <w:textAlignment w:val="baseline"/>
        <w:rPr>
          <w:i/>
          <w:iCs/>
          <w:u w:val="single"/>
        </w:rPr>
      </w:pPr>
    </w:p>
    <w:p w:rsidR="00E0046C" w:rsidRPr="00E0046C" w:rsidP="00E0046C" w14:paraId="6B85E089" w14:textId="77777777">
      <w:pPr>
        <w:ind w:right="-90"/>
        <w:textAlignment w:val="baseline"/>
        <w:rPr>
          <w:i/>
          <w:iCs/>
          <w:u w:val="single"/>
        </w:rPr>
      </w:pPr>
    </w:p>
    <w:p w:rsidR="00E0046C" w:rsidRPr="00E0046C" w:rsidP="00E0046C" w14:paraId="5151BF83" w14:textId="77777777">
      <w:pPr>
        <w:ind w:right="-90"/>
        <w:textAlignment w:val="baseline"/>
        <w:rPr>
          <w:i/>
          <w:iCs/>
          <w:u w:val="single"/>
        </w:rPr>
      </w:pPr>
    </w:p>
    <w:p w:rsidR="00E0046C" w:rsidRPr="00E0046C" w:rsidP="00E0046C" w14:paraId="7F3AF2A7" w14:textId="77777777">
      <w:pPr>
        <w:ind w:right="-90"/>
        <w:textAlignment w:val="baseline"/>
        <w:rPr>
          <w:i/>
          <w:iCs/>
          <w:u w:val="single"/>
        </w:rPr>
      </w:pPr>
    </w:p>
    <w:p w:rsidR="00E0046C" w:rsidRPr="00E0046C" w:rsidP="00E0046C" w14:paraId="12816775" w14:textId="77777777">
      <w:pPr>
        <w:ind w:right="-90"/>
        <w:textAlignment w:val="baseline"/>
        <w:rPr>
          <w:i/>
          <w:iCs/>
          <w:u w:val="single"/>
        </w:rPr>
      </w:pPr>
    </w:p>
    <w:p w:rsidR="00E0046C" w:rsidRPr="00E0046C" w:rsidP="00E0046C" w14:paraId="5CDF4DFB" w14:textId="77777777">
      <w:pPr>
        <w:ind w:right="-90"/>
        <w:textAlignment w:val="baseline"/>
        <w:rPr>
          <w:i/>
          <w:iCs/>
          <w:u w:val="single"/>
        </w:rPr>
      </w:pPr>
    </w:p>
    <w:p w:rsidR="00E0046C" w:rsidRPr="00E0046C" w:rsidP="00E0046C" w14:paraId="37DF9DD2" w14:textId="77777777">
      <w:pPr>
        <w:ind w:right="-90"/>
        <w:textAlignment w:val="baseline"/>
        <w:rPr>
          <w:i/>
          <w:iCs/>
          <w:u w:val="single"/>
        </w:rPr>
      </w:pPr>
    </w:p>
    <w:p w:rsidR="00E0046C" w:rsidRPr="00E0046C" w:rsidP="00E0046C" w14:paraId="2745CD7D" w14:textId="77777777">
      <w:pPr>
        <w:ind w:right="-90"/>
        <w:textAlignment w:val="baseline"/>
        <w:rPr>
          <w:i/>
          <w:iCs/>
          <w:u w:val="single"/>
        </w:rPr>
      </w:pPr>
    </w:p>
    <w:p w:rsidR="00E0046C" w:rsidRPr="00E0046C" w:rsidP="00E0046C" w14:paraId="750E535A" w14:textId="77777777">
      <w:pPr>
        <w:ind w:right="-90"/>
        <w:textAlignment w:val="baseline"/>
        <w:rPr>
          <w:i/>
          <w:iCs/>
          <w:u w:val="single"/>
        </w:rPr>
      </w:pPr>
    </w:p>
    <w:p w:rsidR="00E0046C" w:rsidRPr="00E0046C" w:rsidP="00E0046C" w14:paraId="4A8302E3" w14:textId="77777777">
      <w:pPr>
        <w:ind w:right="-90"/>
        <w:textAlignment w:val="baseline"/>
        <w:rPr>
          <w:i/>
          <w:iCs/>
          <w:u w:val="single"/>
        </w:rPr>
      </w:pPr>
    </w:p>
    <w:p w:rsidR="00E0046C" w:rsidRPr="00E0046C" w:rsidP="00E0046C" w14:paraId="293E44EE" w14:textId="77777777">
      <w:pPr>
        <w:ind w:right="-90"/>
        <w:textAlignment w:val="baseline"/>
        <w:rPr>
          <w:i/>
          <w:iCs/>
          <w:u w:val="single"/>
        </w:rPr>
      </w:pPr>
    </w:p>
    <w:p w:rsidR="00E0046C" w:rsidRPr="00E0046C" w:rsidP="00E0046C" w14:paraId="4268362D" w14:textId="77777777">
      <w:pPr>
        <w:ind w:right="-90"/>
        <w:textAlignment w:val="baseline"/>
        <w:rPr>
          <w:i/>
          <w:iCs/>
          <w:u w:val="single"/>
        </w:rPr>
      </w:pPr>
    </w:p>
    <w:p w:rsidR="00E0046C" w:rsidRPr="00E0046C" w:rsidP="00E0046C" w14:paraId="358CD6F7" w14:textId="77777777">
      <w:pPr>
        <w:ind w:right="-90"/>
        <w:textAlignment w:val="baseline"/>
        <w:rPr>
          <w:i/>
          <w:iCs/>
          <w:u w:val="single"/>
        </w:rPr>
      </w:pPr>
    </w:p>
    <w:p w:rsidR="00E0046C" w:rsidRPr="00E0046C" w:rsidP="00E0046C" w14:paraId="1371D846" w14:textId="77777777">
      <w:pPr>
        <w:ind w:right="-90"/>
        <w:textAlignment w:val="baseline"/>
        <w:rPr>
          <w:i/>
          <w:iCs/>
          <w:u w:val="single"/>
        </w:rPr>
      </w:pPr>
    </w:p>
    <w:p w:rsidR="00E0046C" w:rsidRPr="00E0046C" w:rsidP="00E0046C" w14:paraId="5D71141F" w14:textId="77777777">
      <w:pPr>
        <w:ind w:right="-90"/>
        <w:textAlignment w:val="baseline"/>
        <w:rPr>
          <w:i/>
          <w:iCs/>
          <w:u w:val="single"/>
        </w:rPr>
      </w:pPr>
    </w:p>
    <w:p w:rsidR="00E0046C" w:rsidRPr="00E0046C" w:rsidP="00E0046C" w14:paraId="538F978A" w14:textId="77777777">
      <w:pPr>
        <w:ind w:right="-90"/>
        <w:textAlignment w:val="baseline"/>
        <w:rPr>
          <w:i/>
          <w:iCs/>
          <w:u w:val="single"/>
        </w:rPr>
      </w:pPr>
    </w:p>
    <w:p w:rsidR="00E0046C" w:rsidRPr="00E0046C" w:rsidP="00E0046C" w14:paraId="3B6890AD" w14:textId="77777777">
      <w:pPr>
        <w:ind w:right="-90"/>
        <w:textAlignment w:val="baseline"/>
        <w:rPr>
          <w:i/>
          <w:iCs/>
          <w:u w:val="single"/>
        </w:rPr>
      </w:pPr>
    </w:p>
    <w:p w:rsidR="00E0046C" w:rsidRPr="00E0046C" w:rsidP="00E0046C" w14:paraId="006EF699" w14:textId="77777777">
      <w:pPr>
        <w:ind w:right="-90"/>
        <w:textAlignment w:val="baseline"/>
        <w:rPr>
          <w:i/>
          <w:iCs/>
          <w:u w:val="single"/>
        </w:rPr>
      </w:pPr>
    </w:p>
    <w:p w:rsidR="00E0046C" w:rsidRPr="00E0046C" w:rsidP="00E0046C" w14:paraId="0C6D4218" w14:textId="77777777">
      <w:pPr>
        <w:ind w:right="-90"/>
        <w:textAlignment w:val="baseline"/>
        <w:rPr>
          <w:i/>
          <w:iCs/>
          <w:u w:val="single"/>
        </w:rPr>
      </w:pPr>
    </w:p>
    <w:p w:rsidR="00E0046C" w:rsidRPr="00E0046C" w:rsidP="00E0046C" w14:paraId="0426E536" w14:textId="77777777">
      <w:pPr>
        <w:ind w:right="-90"/>
        <w:textAlignment w:val="baseline"/>
        <w:rPr>
          <w:i/>
          <w:iCs/>
          <w:u w:val="single"/>
        </w:rPr>
      </w:pPr>
    </w:p>
    <w:p w:rsidR="00E0046C" w:rsidRPr="00E0046C" w:rsidP="00E0046C" w14:paraId="5CFECF04" w14:textId="77777777">
      <w:pPr>
        <w:ind w:right="-90"/>
        <w:textAlignment w:val="baseline"/>
        <w:rPr>
          <w:i/>
          <w:iCs/>
          <w:u w:val="single"/>
        </w:rPr>
      </w:pPr>
    </w:p>
    <w:p w:rsidR="00E0046C" w:rsidRPr="00E0046C" w:rsidP="00E0046C" w14:paraId="06E9C3A1" w14:textId="77777777">
      <w:pPr>
        <w:ind w:right="-90"/>
        <w:textAlignment w:val="baseline"/>
        <w:rPr>
          <w:i/>
          <w:iCs/>
          <w:u w:val="single"/>
        </w:rPr>
      </w:pPr>
    </w:p>
    <w:p w:rsidR="00E0046C" w:rsidRPr="00E0046C" w:rsidP="00E0046C" w14:paraId="70B2DCE3" w14:textId="77777777">
      <w:pPr>
        <w:ind w:right="-90"/>
        <w:textAlignment w:val="baseline"/>
        <w:rPr>
          <w:i/>
          <w:iCs/>
          <w:u w:val="single"/>
        </w:rPr>
      </w:pPr>
    </w:p>
    <w:p w:rsidR="00E0046C" w:rsidRPr="00E0046C" w:rsidP="00E0046C" w14:paraId="227CC425" w14:textId="77777777">
      <w:pPr>
        <w:ind w:right="-90"/>
        <w:textAlignment w:val="baseline"/>
        <w:rPr>
          <w:i/>
          <w:iCs/>
          <w:u w:val="single"/>
        </w:rPr>
      </w:pPr>
    </w:p>
    <w:p w:rsidR="00E0046C" w:rsidRPr="00E0046C" w:rsidP="00E0046C" w14:paraId="13B40747" w14:textId="77777777">
      <w:pPr>
        <w:ind w:right="-90"/>
        <w:textAlignment w:val="baseline"/>
        <w:rPr>
          <w:i/>
          <w:iCs/>
          <w:u w:val="single"/>
        </w:rPr>
      </w:pPr>
    </w:p>
    <w:p w:rsidR="00E0046C" w:rsidRPr="00E0046C" w:rsidP="00E0046C" w14:paraId="053994A5" w14:textId="77777777">
      <w:pPr>
        <w:ind w:right="-90"/>
        <w:textAlignment w:val="baseline"/>
        <w:rPr>
          <w:i/>
          <w:iCs/>
          <w:u w:val="single"/>
        </w:rPr>
      </w:pPr>
    </w:p>
    <w:p w:rsidR="00E0046C" w:rsidRPr="00E0046C" w:rsidP="00E0046C" w14:paraId="0FFA94EC" w14:textId="77777777">
      <w:pPr>
        <w:ind w:right="-90"/>
        <w:textAlignment w:val="baseline"/>
        <w:rPr>
          <w:i/>
          <w:iCs/>
          <w:u w:val="single"/>
        </w:rPr>
      </w:pPr>
    </w:p>
    <w:p w:rsidR="00E0046C" w:rsidRPr="00E0046C" w:rsidP="00E0046C" w14:paraId="180FE7E4" w14:textId="77777777">
      <w:pPr>
        <w:ind w:right="-90"/>
        <w:textAlignment w:val="baseline"/>
        <w:rPr>
          <w:i/>
          <w:iCs/>
          <w:u w:val="single"/>
        </w:rPr>
      </w:pPr>
    </w:p>
    <w:p w:rsidR="00E0046C" w:rsidRPr="00E0046C" w:rsidP="00E0046C" w14:paraId="6D7BEB97" w14:textId="77777777">
      <w:pPr>
        <w:ind w:right="-90"/>
        <w:textAlignment w:val="baseline"/>
        <w:rPr>
          <w:i/>
          <w:iCs/>
          <w:u w:val="single"/>
        </w:rPr>
      </w:pPr>
    </w:p>
    <w:p w:rsidR="00E0046C" w:rsidRPr="00E0046C" w:rsidP="00E0046C" w14:paraId="042D8530" w14:textId="77777777">
      <w:pPr>
        <w:ind w:right="-90"/>
        <w:textAlignment w:val="baseline"/>
        <w:rPr>
          <w:i/>
          <w:iCs/>
          <w:u w:val="single"/>
        </w:rPr>
      </w:pPr>
    </w:p>
    <w:p w:rsidR="00E0046C" w:rsidRPr="00E0046C" w:rsidP="00E0046C" w14:paraId="05386C47" w14:textId="77777777">
      <w:pPr>
        <w:ind w:right="-90"/>
        <w:textAlignment w:val="baseline"/>
        <w:rPr>
          <w:i/>
          <w:iCs/>
          <w:u w:val="single"/>
        </w:rPr>
      </w:pPr>
    </w:p>
    <w:p w:rsidR="00E0046C" w:rsidRPr="00E0046C" w:rsidP="00E0046C" w14:paraId="3BE6CDDF" w14:textId="77777777">
      <w:pPr>
        <w:ind w:right="-90"/>
        <w:textAlignment w:val="baseline"/>
        <w:rPr>
          <w:i/>
          <w:iCs/>
          <w:u w:val="single"/>
        </w:rPr>
      </w:pPr>
    </w:p>
    <w:p w:rsidR="00E0046C" w:rsidRPr="00E0046C" w:rsidP="00E0046C" w14:paraId="39BE04B4" w14:textId="77777777">
      <w:pPr>
        <w:ind w:right="-90"/>
        <w:textAlignment w:val="baseline"/>
        <w:rPr>
          <w:i/>
          <w:iCs/>
          <w:u w:val="single"/>
        </w:rPr>
      </w:pPr>
    </w:p>
    <w:p w:rsidR="00E0046C" w:rsidRPr="00E0046C" w:rsidP="00E0046C" w14:paraId="7D2412AE" w14:textId="77777777">
      <w:pPr>
        <w:ind w:right="-90"/>
        <w:textAlignment w:val="baseline"/>
        <w:rPr>
          <w:i/>
          <w:iCs/>
          <w:u w:val="single"/>
        </w:rPr>
      </w:pPr>
    </w:p>
    <w:p w:rsidR="00E0046C" w:rsidRPr="00E0046C" w:rsidP="00E0046C" w14:paraId="14A029FC" w14:textId="77777777">
      <w:pPr>
        <w:ind w:right="-90"/>
        <w:textAlignment w:val="baseline"/>
        <w:rPr>
          <w:i/>
          <w:iCs/>
          <w:u w:val="single"/>
        </w:rPr>
      </w:pPr>
    </w:p>
    <w:p w:rsidR="00E0046C" w:rsidRPr="00E0046C" w:rsidP="00E0046C" w14:paraId="04A9FA79" w14:textId="77777777">
      <w:pPr>
        <w:ind w:right="-90"/>
        <w:textAlignment w:val="baseline"/>
        <w:rPr>
          <w:i/>
          <w:iCs/>
          <w:u w:val="single"/>
        </w:rPr>
      </w:pPr>
    </w:p>
    <w:p w:rsidR="00E0046C" w:rsidRPr="00E0046C" w:rsidP="00E0046C" w14:paraId="33BCF89B" w14:textId="77777777">
      <w:pPr>
        <w:ind w:right="-90"/>
        <w:textAlignment w:val="baseline"/>
        <w:rPr>
          <w:i/>
          <w:iCs/>
          <w:u w:val="single"/>
        </w:rPr>
      </w:pPr>
    </w:p>
    <w:p w:rsidR="00E0046C" w:rsidRPr="00E0046C" w:rsidP="00E0046C" w14:paraId="7858309E" w14:textId="77777777">
      <w:pPr>
        <w:ind w:right="-90"/>
        <w:textAlignment w:val="baseline"/>
        <w:rPr>
          <w:i/>
          <w:iCs/>
          <w:u w:val="single"/>
        </w:rPr>
      </w:pPr>
    </w:p>
    <w:p w:rsidR="00E0046C" w:rsidRPr="00E0046C" w:rsidP="00E0046C" w14:paraId="0A2DE5EB" w14:textId="77777777">
      <w:pPr>
        <w:ind w:right="-90" w:firstLine="720"/>
        <w:textAlignment w:val="baseline"/>
        <w:rPr>
          <w:i/>
          <w:iCs/>
          <w:u w:val="single"/>
        </w:rPr>
      </w:pPr>
      <w:r w:rsidRPr="00E0046C">
        <w:rPr>
          <w:i/>
          <w:iCs/>
          <w:u w:val="single"/>
        </w:rPr>
        <w:t xml:space="preserve">/s/ J. Scott Janoe </w:t>
      </w:r>
    </w:p>
    <w:p w:rsidR="00E0046C" w:rsidRPr="0043665F" w:rsidP="0043665F" w14:paraId="533FE242" w14:textId="66176F5C">
      <w:pPr>
        <w:ind w:right="-90" w:firstLine="720"/>
        <w:textAlignment w:val="baseline"/>
        <w:sectPr w:rsidSect="0075426C">
          <w:type w:val="continuous"/>
          <w:pgSz w:w="12240" w:h="15840"/>
          <w:pgMar w:top="1440" w:right="1440" w:bottom="1440" w:left="1440" w:header="720" w:footer="720" w:gutter="0"/>
          <w:cols w:num="2" w:space="720"/>
          <w:docGrid w:linePitch="360"/>
        </w:sectPr>
      </w:pPr>
      <w:r w:rsidRPr="00E0046C">
        <w:t>J. Scott Jano</w:t>
      </w:r>
      <w:r w:rsidR="00907264">
        <w:t>e</w:t>
      </w:r>
    </w:p>
    <w:p w:rsidR="00327578" w:rsidRPr="009F6222" w:rsidP="00BA1F35" w14:paraId="7D19BDC2" w14:textId="3436F936">
      <w:pPr>
        <w:pStyle w:val="BodyText"/>
        <w:spacing w:after="0" w:line="480" w:lineRule="auto"/>
      </w:pPr>
    </w:p>
    <w:sectPr w:rsidSect="00DB51C2">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667" w14:paraId="1F344E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46C" w:rsidP="008448F5" w14:paraId="010ED5C7" w14:textId="77777777">
    <w:pPr>
      <w:pStyle w:val="Footer"/>
    </w:pPr>
    <w:r>
      <w:ptab w:relativeTo="margin" w:alignment="center" w:leader="none"/>
    </w:r>
    <w:r w:rsidRPr="000613AC">
      <w:fldChar w:fldCharType="begin"/>
    </w:r>
    <w:r w:rsidRPr="000613AC">
      <w:instrText xml:space="preserve"> PAGE   \* MERGEFORMAT </w:instrText>
    </w:r>
    <w:r w:rsidRPr="000613AC">
      <w:fldChar w:fldCharType="separate"/>
    </w:r>
    <w:r>
      <w:rPr>
        <w:noProof/>
      </w:rPr>
      <w:t>13</w:t>
    </w:r>
    <w:r w:rsidRPr="000613AC">
      <w:rPr>
        <w:noProof/>
      </w:rPr>
      <w:fldChar w:fldCharType="end"/>
    </w:r>
    <w:r>
      <w:rPr>
        <w:noProof/>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46C" w14:paraId="7BC54ACC" w14:textId="625C8B26">
    <w:pPr>
      <w:pStyle w:val="Footer"/>
    </w:pPr>
    <w:r w:rsidRPr="000613AC">
      <w:rPr>
        <w:rStyle w:val="DocID"/>
      </w:rPr>
      <w:fldChar w:fldCharType="begin"/>
    </w:r>
    <w:r w:rsidRPr="000613AC">
      <w:rPr>
        <w:rStyle w:val="DocID"/>
      </w:rPr>
      <w:instrText xml:space="preserve"> DOCPROPERTY  DocID  \* MERGEFORMAT </w:instrText>
    </w:r>
    <w:r w:rsidRPr="000613AC">
      <w:rPr>
        <w:rStyle w:val="DocID"/>
      </w:rPr>
      <w:fldChar w:fldCharType="separate"/>
    </w:r>
    <w:r w:rsidRPr="00A22D23" w:rsidR="00A22D23">
      <w:rPr>
        <w:rStyle w:val="DocID"/>
      </w:rPr>
      <w:t>Active 72292143.1</w:t>
    </w:r>
    <w:r w:rsidRPr="000613AC">
      <w:rPr>
        <w:rStyle w:val="DocID"/>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3AC" w:rsidP="008448F5" w14:paraId="3C2789A0" w14:textId="12AF46E7">
    <w:pPr>
      <w:pStyle w:val="Footer"/>
    </w:pPr>
    <w:r>
      <w:ptab w:relativeTo="margin" w:alignment="center" w:leader="none"/>
    </w:r>
    <w:r w:rsidRPr="000613AC">
      <w:fldChar w:fldCharType="begin"/>
    </w:r>
    <w:r w:rsidRPr="000613AC">
      <w:instrText xml:space="preserve"> PAGE   \* MERGEFORMAT </w:instrText>
    </w:r>
    <w:r w:rsidRPr="000613AC">
      <w:fldChar w:fldCharType="separate"/>
    </w:r>
    <w:r w:rsidR="008448F5">
      <w:rPr>
        <w:noProof/>
      </w:rPr>
      <w:t>14</w:t>
    </w:r>
    <w:r w:rsidRPr="000613AC">
      <w:rPr>
        <w:noProof/>
      </w:rPr>
      <w:fldChar w:fldCharType="end"/>
    </w:r>
    <w:r w:rsidR="008448F5">
      <w:rPr>
        <w:noProof/>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51C2" w14:paraId="7E1AF7AF" w14:textId="3CAF94EB">
    <w:pPr>
      <w:pStyle w:val="Footer"/>
    </w:pPr>
    <w:r w:rsidRPr="000613AC">
      <w:rPr>
        <w:rStyle w:val="DocID"/>
      </w:rPr>
      <w:fldChar w:fldCharType="begin"/>
    </w:r>
    <w:r w:rsidRPr="000613AC">
      <w:rPr>
        <w:rStyle w:val="DocID"/>
      </w:rPr>
      <w:instrText xml:space="preserve"> DOCPROPERTY  DocID  \* MERGEFORMAT </w:instrText>
    </w:r>
    <w:r w:rsidRPr="000613AC">
      <w:rPr>
        <w:rStyle w:val="DocID"/>
      </w:rPr>
      <w:fldChar w:fldCharType="separate"/>
    </w:r>
    <w:r w:rsidRPr="00A22D23" w:rsidR="00A22D23">
      <w:rPr>
        <w:rStyle w:val="DocID"/>
      </w:rPr>
      <w:t>Active 72292143.1</w:t>
    </w:r>
    <w:r w:rsidRPr="000613AC">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179FA" w:rsidP="000613AC" w14:paraId="303396AF" w14:textId="77777777">
      <w:r>
        <w:separator/>
      </w:r>
    </w:p>
  </w:footnote>
  <w:footnote w:type="continuationSeparator" w:id="1">
    <w:p w:rsidR="005179FA" w:rsidP="000613AC" w14:paraId="1D53E1B3" w14:textId="77777777">
      <w:r>
        <w:continuationSeparator/>
      </w:r>
    </w:p>
  </w:footnote>
  <w:footnote w:id="2">
    <w:p w:rsidR="004059B5" w14:paraId="4E9FF149" w14:textId="2B46F16A">
      <w:pPr>
        <w:pStyle w:val="FootnoteText"/>
      </w:pPr>
      <w:r>
        <w:rPr>
          <w:rStyle w:val="FootnoteReference"/>
        </w:rPr>
        <w:footnoteRef/>
      </w:r>
      <w:r>
        <w:t xml:space="preserve"> </w:t>
      </w:r>
      <w:r w:rsidRPr="009F1080">
        <w:rPr>
          <w:i/>
          <w:iCs/>
        </w:rPr>
        <w:t>See</w:t>
      </w:r>
      <w:r>
        <w:t xml:space="preserve"> 20.2.50.116.C(9) NMAC: “</w:t>
      </w:r>
      <w:r w:rsidRPr="004059B5">
        <w:t>Injection well sites and temporarily abandoned well sites are not subject to the leak survey requirements of Paragraphs (3) through (6) of Subsection C of 20.2.50.116 NMAC.</w:t>
      </w:r>
      <w:r>
        <w:t xml:space="preserve">” </w:t>
      </w:r>
    </w:p>
  </w:footnote>
  <w:footnote w:id="3">
    <w:p w:rsidR="004059B5" w:rsidP="009F1080" w14:paraId="69BEBC1A" w14:textId="504124C5">
      <w:pPr>
        <w:pStyle w:val="FootnoteText"/>
        <w:jc w:val="both"/>
      </w:pPr>
      <w:r>
        <w:rPr>
          <w:rStyle w:val="FootnoteReference"/>
        </w:rPr>
        <w:footnoteRef/>
      </w:r>
      <w:r>
        <w:t xml:space="preserve"> </w:t>
      </w:r>
      <w:r w:rsidRPr="009F1080">
        <w:rPr>
          <w:i/>
          <w:iCs/>
        </w:rPr>
        <w:t>See</w:t>
      </w:r>
      <w:r>
        <w:t xml:space="preserve"> 20.2.50.116.C(3)(f) NMAC: “</w:t>
      </w:r>
      <w:r w:rsidRPr="004059B5">
        <w:t>for existing wellhead only facilities, annual inspections shall be completed on the following schedule: 30% by January 1, 2024; 65% by January 1, 2025; and 100% by January 1, 2026.</w:t>
      </w:r>
      <w:r>
        <w:t xml:space="preserve">”  </w:t>
      </w:r>
      <w:r w:rsidRPr="009F1080">
        <w:rPr>
          <w:i/>
          <w:iCs/>
        </w:rPr>
        <w:t xml:space="preserve">See also </w:t>
      </w:r>
      <w:r>
        <w:t>20.2.50.116.C(3)(g) NMAC: “for inactive well sites: (i) for well sites that are inactive on or before the effective date of this Part, annually beginning within 6 months of the effective date of this Part; (ii) for well sites that become inactive after the effective date of this Part,</w:t>
      </w:r>
      <w:r w:rsidRPr="004059B5">
        <w:t xml:space="preserve"> annually beginning 30 days after the site becomes an inactive well site</w:t>
      </w:r>
      <w:r>
        <w:t xml:space="preserve">.” </w:t>
      </w:r>
    </w:p>
  </w:footnote>
  <w:footnote w:id="4">
    <w:p w:rsidR="004059B5" w:rsidP="009F1080" w14:paraId="0A9B22EC" w14:textId="2A743504">
      <w:pPr>
        <w:pStyle w:val="FootnoteText"/>
        <w:jc w:val="both"/>
      </w:pPr>
      <w:r>
        <w:rPr>
          <w:rStyle w:val="FootnoteReference"/>
        </w:rPr>
        <w:footnoteRef/>
      </w:r>
      <w:r w:rsidRPr="009F1080">
        <w:rPr>
          <w:i/>
          <w:iCs/>
        </w:rPr>
        <w:t xml:space="preserve"> See</w:t>
      </w:r>
      <w:r>
        <w:t xml:space="preserve"> 20.2.50.116.C(3)(e): “for well sites within 1,000 feet of an occupied area: (i) quarterly at facilities with a PTE less than 5 tpy VOC; and ii) monthly at facilities with a PTE equal to or greater than 5 tpy VOC.” </w:t>
      </w:r>
    </w:p>
  </w:footnote>
  <w:footnote w:id="5">
    <w:p w:rsidR="00100400" w14:paraId="1BE20B1E" w14:textId="7B4D81F9">
      <w:pPr>
        <w:pStyle w:val="FootnoteText"/>
      </w:pPr>
      <w:r>
        <w:rPr>
          <w:rStyle w:val="FootnoteReference"/>
        </w:rPr>
        <w:footnoteRef/>
      </w:r>
      <w:r>
        <w:t xml:space="preserve"> </w:t>
      </w:r>
      <w:r w:rsidRPr="004D1A31">
        <w:rPr>
          <w:i/>
          <w:iCs/>
        </w:rPr>
        <w:t xml:space="preserve">See </w:t>
      </w:r>
      <w:r>
        <w:t>H</w:t>
      </w:r>
      <w:r w:rsidRPr="00100400">
        <w:t xml:space="preserve">earing </w:t>
      </w:r>
      <w:r>
        <w:t>T</w:t>
      </w:r>
      <w:r w:rsidRPr="00100400">
        <w:t xml:space="preserve">ranscript </w:t>
      </w:r>
      <w:r w:rsidR="00EA76FC">
        <w:t>at TR-</w:t>
      </w:r>
      <w:r w:rsidRPr="00100400">
        <w:t>3030</w:t>
      </w:r>
      <w:r w:rsidR="00EA76FC">
        <w:t>:</w:t>
      </w:r>
      <w:r w:rsidRPr="00100400">
        <w:t xml:space="preserve">19-25 and </w:t>
      </w:r>
      <w:r w:rsidR="00EA76FC">
        <w:t>TR-</w:t>
      </w:r>
      <w:r w:rsidRPr="00100400">
        <w:t>3031</w:t>
      </w:r>
      <w:r w:rsidR="00EA76FC">
        <w:t>:</w:t>
      </w:r>
      <w:r w:rsidRPr="00100400">
        <w:t>1-3</w:t>
      </w:r>
      <w:r>
        <w:t>.</w:t>
      </w:r>
    </w:p>
  </w:footnote>
  <w:footnote w:id="6">
    <w:p w:rsidR="004059B5" w:rsidP="004059B5" w14:paraId="5B871E3D" w14:textId="4377A748">
      <w:pPr>
        <w:pStyle w:val="FootnoteText"/>
      </w:pPr>
      <w:r>
        <w:rPr>
          <w:rStyle w:val="FootnoteReference"/>
        </w:rPr>
        <w:footnoteRef/>
      </w:r>
      <w:r>
        <w:t xml:space="preserve"> </w:t>
      </w:r>
      <w:r w:rsidRPr="009F1080">
        <w:rPr>
          <w:i/>
          <w:iCs/>
        </w:rPr>
        <w:t xml:space="preserve">See </w:t>
      </w:r>
      <w:r>
        <w:t>20.2.50.123.B(1)(a)-(c) NMAC: “(a) By January 1, 2025, an owner or operator shall ensure at least 30% of the company’s existing storage vessels are controlled; (b)</w:t>
      </w:r>
      <w:r>
        <w:tab/>
        <w:t xml:space="preserve">By January 1, 2027, an owner or operator shall ensure at least an additional 35% of the company’s existing storage vessels are controlled; and (c) By January 1, 2029, an owner or operator shall ensure the company’s remaining existing storage vessels are controlled.” </w:t>
      </w:r>
      <w:r>
        <w:tab/>
      </w:r>
    </w:p>
  </w:footnote>
  <w:footnote w:id="7">
    <w:p w:rsidR="00D9464E" w14:paraId="6486AEA9" w14:textId="7CEE567A">
      <w:pPr>
        <w:pStyle w:val="FootnoteText"/>
      </w:pPr>
      <w:r>
        <w:rPr>
          <w:rStyle w:val="FootnoteReference"/>
        </w:rPr>
        <w:footnoteRef/>
      </w:r>
      <w:r>
        <w:t xml:space="preserve"> </w:t>
      </w:r>
      <w:r w:rsidRPr="001D6B67" w:rsidR="001D6B67">
        <w:rPr>
          <w:i/>
          <w:iCs/>
        </w:rPr>
        <w:t>See</w:t>
      </w:r>
      <w:r w:rsidR="001D6B67">
        <w:t xml:space="preserve"> Hearing Transcript </w:t>
      </w:r>
      <w:r w:rsidR="0033098E">
        <w:t>at TR-</w:t>
      </w:r>
      <w:r w:rsidR="001D6B67">
        <w:t>1897</w:t>
      </w:r>
      <w:r w:rsidR="0033098E">
        <w:t>:</w:t>
      </w:r>
      <w:r w:rsidR="001D6B67">
        <w:t>5-11.</w:t>
      </w:r>
      <w:r>
        <w:t xml:space="preserve">  </w:t>
      </w:r>
    </w:p>
  </w:footnote>
  <w:footnote w:id="8">
    <w:p w:rsidR="00D9464E" w14:paraId="752AECF3" w14:textId="68A967B9">
      <w:pPr>
        <w:pStyle w:val="FootnoteText"/>
      </w:pPr>
      <w:r>
        <w:rPr>
          <w:rStyle w:val="FootnoteReference"/>
        </w:rPr>
        <w:footnoteRef/>
      </w:r>
      <w:r>
        <w:t xml:space="preserve"> </w:t>
      </w:r>
      <w:r w:rsidRPr="001D6B67">
        <w:rPr>
          <w:i/>
          <w:iCs/>
        </w:rPr>
        <w:t>See</w:t>
      </w:r>
      <w:r w:rsidRPr="00D9464E">
        <w:t xml:space="preserve"> </w:t>
      </w:r>
      <w:r w:rsidR="001D6B67">
        <w:t>H</w:t>
      </w:r>
      <w:r w:rsidRPr="00D9464E">
        <w:t xml:space="preserve">earing </w:t>
      </w:r>
      <w:r w:rsidR="001D6B67">
        <w:t>T</w:t>
      </w:r>
      <w:r w:rsidRPr="00D9464E">
        <w:t xml:space="preserve">ranscript </w:t>
      </w:r>
      <w:r w:rsidR="0033098E">
        <w:t>at TR-</w:t>
      </w:r>
      <w:r w:rsidRPr="00D9464E">
        <w:t>2894</w:t>
      </w:r>
      <w:r w:rsidR="0033098E">
        <w:t>:</w:t>
      </w:r>
      <w:r w:rsidRPr="00D9464E">
        <w:t xml:space="preserve">4-23.  </w:t>
      </w:r>
    </w:p>
  </w:footnote>
  <w:footnote w:id="9">
    <w:p w:rsidR="00D9464E" w14:paraId="2E720C14" w14:textId="79D631B4">
      <w:pPr>
        <w:pStyle w:val="FootnoteText"/>
      </w:pPr>
      <w:r>
        <w:rPr>
          <w:rStyle w:val="FootnoteReference"/>
        </w:rPr>
        <w:footnoteRef/>
      </w:r>
      <w:r>
        <w:t xml:space="preserve"> </w:t>
      </w:r>
      <w:r w:rsidRPr="001D6B67">
        <w:rPr>
          <w:i/>
          <w:iCs/>
        </w:rPr>
        <w:t>See</w:t>
      </w:r>
      <w:r w:rsidRPr="00D9464E">
        <w:t xml:space="preserve"> </w:t>
      </w:r>
      <w:r w:rsidR="001D6B67">
        <w:t xml:space="preserve">Hearing </w:t>
      </w:r>
      <w:r w:rsidRPr="00D9464E">
        <w:t xml:space="preserve">Transcript </w:t>
      </w:r>
      <w:r w:rsidR="0033098E">
        <w:t>at TR-</w:t>
      </w:r>
      <w:r w:rsidRPr="00D9464E">
        <w:t>1898</w:t>
      </w:r>
      <w:r w:rsidR="0033098E">
        <w:t>:</w:t>
      </w:r>
      <w:r w:rsidRPr="00D9464E">
        <w:t xml:space="preserve">21-25.  </w:t>
      </w:r>
    </w:p>
  </w:footnote>
  <w:footnote w:id="10">
    <w:p w:rsidR="00D9464E" w14:paraId="6156E768" w14:textId="5394EAA5">
      <w:pPr>
        <w:pStyle w:val="FootnoteText"/>
      </w:pPr>
      <w:r>
        <w:rPr>
          <w:rStyle w:val="FootnoteReference"/>
        </w:rPr>
        <w:footnoteRef/>
      </w:r>
      <w:r>
        <w:t xml:space="preserve"> </w:t>
      </w:r>
      <w:r w:rsidRPr="002B7BF2">
        <w:rPr>
          <w:i/>
          <w:iCs/>
        </w:rPr>
        <w:t>See</w:t>
      </w:r>
      <w:r w:rsidRPr="00D9464E">
        <w:t xml:space="preserve"> Hearing Transcript </w:t>
      </w:r>
      <w:r w:rsidR="0033098E">
        <w:t>at TR-</w:t>
      </w:r>
      <w:r w:rsidRPr="00D9464E">
        <w:t>2605</w:t>
      </w:r>
      <w:r w:rsidR="0033098E">
        <w:t>:</w:t>
      </w:r>
      <w:r w:rsidRPr="00D9464E">
        <w:t xml:space="preserve">18-23.  </w:t>
      </w:r>
    </w:p>
  </w:footnote>
  <w:footnote w:id="11">
    <w:p w:rsidR="001D6B67" w:rsidP="001D6B67" w14:paraId="0A8AF46D" w14:textId="11C24F58">
      <w:pPr>
        <w:pStyle w:val="FootnoteText"/>
      </w:pPr>
      <w:r>
        <w:rPr>
          <w:rStyle w:val="FootnoteReference"/>
        </w:rPr>
        <w:footnoteRef/>
      </w:r>
      <w:r w:rsidRPr="002B7BF2">
        <w:rPr>
          <w:i/>
          <w:iCs/>
        </w:rPr>
        <w:t xml:space="preserve"> See</w:t>
      </w:r>
      <w:r>
        <w:t xml:space="preserve"> Hearing Transcript</w:t>
      </w:r>
      <w:r w:rsidR="0033098E">
        <w:t xml:space="preserve"> at TR-</w:t>
      </w:r>
      <w:r>
        <w:t>2527</w:t>
      </w:r>
      <w:r w:rsidR="0033098E">
        <w:t>:</w:t>
      </w:r>
      <w:r>
        <w:t xml:space="preserve">5-14. </w:t>
      </w:r>
    </w:p>
  </w:footnote>
  <w:footnote w:id="12">
    <w:p w:rsidR="00D9464E" w14:paraId="19A9E656" w14:textId="380370CE">
      <w:pPr>
        <w:pStyle w:val="FootnoteText"/>
      </w:pPr>
      <w:r>
        <w:rPr>
          <w:rStyle w:val="FootnoteReference"/>
        </w:rPr>
        <w:footnoteRef/>
      </w:r>
      <w:r>
        <w:t xml:space="preserve"> </w:t>
      </w:r>
      <w:r w:rsidRPr="002B7BF2">
        <w:rPr>
          <w:i/>
          <w:iCs/>
        </w:rPr>
        <w:t xml:space="preserve">See </w:t>
      </w:r>
      <w:r>
        <w:t xml:space="preserve">Hearing Transcript </w:t>
      </w:r>
      <w:r w:rsidR="0033098E">
        <w:t>at TR-</w:t>
      </w:r>
      <w:r>
        <w:t>1972</w:t>
      </w:r>
      <w:r w:rsidR="0033098E">
        <w:t>:</w:t>
      </w:r>
      <w:r>
        <w:t>19-25</w:t>
      </w:r>
      <w:r w:rsidR="0033098E">
        <w:t xml:space="preserve"> and TR-</w:t>
      </w:r>
      <w:r>
        <w:t>1973</w:t>
      </w:r>
      <w:r w:rsidR="0033098E">
        <w:t>:</w:t>
      </w:r>
      <w:r>
        <w:t>1-4.</w:t>
      </w:r>
    </w:p>
  </w:footnote>
  <w:footnote w:id="13">
    <w:p w:rsidR="00D9464E" w14:paraId="589D037D" w14:textId="1FC7E3AA">
      <w:pPr>
        <w:pStyle w:val="FootnoteText"/>
      </w:pPr>
      <w:r>
        <w:rPr>
          <w:rStyle w:val="FootnoteReference"/>
        </w:rPr>
        <w:footnoteRef/>
      </w:r>
      <w:r w:rsidRPr="004D1A31">
        <w:rPr>
          <w:i/>
          <w:iCs/>
        </w:rPr>
        <w:t xml:space="preserve"> See</w:t>
      </w:r>
      <w:r w:rsidRPr="00D9464E">
        <w:t xml:space="preserve"> </w:t>
      </w:r>
      <w:r w:rsidR="004D1A31">
        <w:t>H</w:t>
      </w:r>
      <w:r w:rsidRPr="00D9464E">
        <w:t xml:space="preserve">earing </w:t>
      </w:r>
      <w:r w:rsidR="004D1A31">
        <w:t>T</w:t>
      </w:r>
      <w:r w:rsidRPr="00D9464E">
        <w:t xml:space="preserve">ranscript </w:t>
      </w:r>
      <w:r w:rsidR="0033098E">
        <w:t>at TR-</w:t>
      </w:r>
      <w:r w:rsidRPr="00D9464E">
        <w:t>2451</w:t>
      </w:r>
      <w:r w:rsidR="0033098E">
        <w:t>:</w:t>
      </w:r>
      <w:r w:rsidRPr="00D9464E">
        <w:t xml:space="preserve">20-25 and </w:t>
      </w:r>
      <w:r w:rsidR="0033098E">
        <w:t>TR-</w:t>
      </w:r>
      <w:r w:rsidRPr="00D9464E">
        <w:t>2452</w:t>
      </w:r>
      <w:r w:rsidR="0033098E">
        <w:t>:</w:t>
      </w:r>
      <w:r w:rsidRPr="00D9464E">
        <w:t xml:space="preserve">1-3.  </w:t>
      </w:r>
    </w:p>
  </w:footnote>
  <w:footnote w:id="14">
    <w:p w:rsidR="00184135" w14:paraId="3265D74D" w14:textId="30DE1630">
      <w:pPr>
        <w:pStyle w:val="FootnoteText"/>
      </w:pPr>
      <w:r>
        <w:rPr>
          <w:rStyle w:val="FootnoteReference"/>
        </w:rPr>
        <w:footnoteRef/>
      </w:r>
      <w:r>
        <w:t xml:space="preserve"> </w:t>
      </w:r>
      <w:r w:rsidRPr="004D1A31">
        <w:rPr>
          <w:i/>
          <w:iCs/>
        </w:rPr>
        <w:t xml:space="preserve">See </w:t>
      </w:r>
      <w:r>
        <w:t>Hearing Transcript</w:t>
      </w:r>
      <w:r w:rsidR="007E04D2">
        <w:t xml:space="preserve"> at TR-</w:t>
      </w:r>
      <w:r>
        <w:t>2212</w:t>
      </w:r>
      <w:r w:rsidR="007E04D2">
        <w:t>:</w:t>
      </w:r>
      <w:r>
        <w:t xml:space="preserve">9-23.  </w:t>
      </w:r>
    </w:p>
  </w:footnote>
  <w:footnote w:id="15">
    <w:p w:rsidR="002B7BF2" w14:paraId="70964FC8" w14:textId="60A8875D">
      <w:pPr>
        <w:pStyle w:val="FootnoteText"/>
      </w:pPr>
      <w:r>
        <w:rPr>
          <w:rStyle w:val="FootnoteReference"/>
        </w:rPr>
        <w:footnoteRef/>
      </w:r>
      <w:r>
        <w:t xml:space="preserve"> </w:t>
      </w:r>
      <w:r w:rsidRPr="002B7BF2">
        <w:rPr>
          <w:i/>
          <w:iCs/>
        </w:rPr>
        <w:t xml:space="preserve">See </w:t>
      </w:r>
      <w:r>
        <w:t xml:space="preserve">Hearing Transcript </w:t>
      </w:r>
      <w:r w:rsidR="007E04D2">
        <w:t>at TR-</w:t>
      </w:r>
      <w:r>
        <w:t>2213</w:t>
      </w:r>
      <w:r w:rsidR="007E04D2">
        <w:t>:</w:t>
      </w:r>
      <w:r>
        <w:t xml:space="preserve">8-11. </w:t>
      </w:r>
    </w:p>
  </w:footnote>
  <w:footnote w:id="16">
    <w:p w:rsidR="007A50DC" w14:paraId="0FE69BC4" w14:textId="289EB583">
      <w:pPr>
        <w:pStyle w:val="FootnoteText"/>
      </w:pPr>
      <w:r>
        <w:rPr>
          <w:rStyle w:val="FootnoteReference"/>
        </w:rPr>
        <w:footnoteRef/>
      </w:r>
      <w:r w:rsidRPr="007A50DC">
        <w:rPr>
          <w:i/>
          <w:iCs/>
        </w:rPr>
        <w:t xml:space="preserve"> See</w:t>
      </w:r>
      <w:r>
        <w:t xml:space="preserve"> EDF’s Exhibit VV.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667" w14:paraId="774BDA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667" w14:paraId="7989F6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667" w14:paraId="3BB8342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BE5" w14:paraId="2B3EF7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4D4D2B0"/>
    <w:lvl w:ilvl="0">
      <w:start w:val="1"/>
      <w:numFmt w:val="decimal"/>
      <w:lvlText w:val="%1."/>
      <w:lvlJc w:val="left"/>
      <w:pPr>
        <w:tabs>
          <w:tab w:val="num" w:pos="1800"/>
        </w:tabs>
        <w:ind w:left="1800" w:hanging="360"/>
      </w:pPr>
    </w:lvl>
  </w:abstractNum>
  <w:abstractNum w:abstractNumId="1">
    <w:nsid w:val="FFFFFF7D"/>
    <w:multiLevelType w:val="singleLevel"/>
    <w:tmpl w:val="03C4B5D8"/>
    <w:lvl w:ilvl="0">
      <w:start w:val="1"/>
      <w:numFmt w:val="decimal"/>
      <w:lvlText w:val="%1."/>
      <w:lvlJc w:val="left"/>
      <w:pPr>
        <w:tabs>
          <w:tab w:val="num" w:pos="1440"/>
        </w:tabs>
        <w:ind w:left="1440" w:hanging="360"/>
      </w:pPr>
    </w:lvl>
  </w:abstractNum>
  <w:abstractNum w:abstractNumId="2">
    <w:nsid w:val="FFFFFF7E"/>
    <w:multiLevelType w:val="singleLevel"/>
    <w:tmpl w:val="5D2A67A4"/>
    <w:lvl w:ilvl="0">
      <w:start w:val="1"/>
      <w:numFmt w:val="decimal"/>
      <w:lvlText w:val="%1."/>
      <w:lvlJc w:val="left"/>
      <w:pPr>
        <w:tabs>
          <w:tab w:val="num" w:pos="1080"/>
        </w:tabs>
        <w:ind w:left="1080" w:hanging="360"/>
      </w:pPr>
    </w:lvl>
  </w:abstractNum>
  <w:abstractNum w:abstractNumId="3">
    <w:nsid w:val="FFFFFF7F"/>
    <w:multiLevelType w:val="singleLevel"/>
    <w:tmpl w:val="D1D20062"/>
    <w:lvl w:ilvl="0">
      <w:start w:val="1"/>
      <w:numFmt w:val="decimal"/>
      <w:lvlText w:val="%1."/>
      <w:lvlJc w:val="left"/>
      <w:pPr>
        <w:tabs>
          <w:tab w:val="num" w:pos="720"/>
        </w:tabs>
        <w:ind w:left="720" w:hanging="360"/>
      </w:pPr>
    </w:lvl>
  </w:abstractNum>
  <w:abstractNum w:abstractNumId="4">
    <w:nsid w:val="FFFFFF80"/>
    <w:multiLevelType w:val="singleLevel"/>
    <w:tmpl w:val="CA9680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160B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262B86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D90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81695F2"/>
    <w:lvl w:ilvl="0">
      <w:start w:val="1"/>
      <w:numFmt w:val="decimal"/>
      <w:lvlText w:val="%1."/>
      <w:lvlJc w:val="left"/>
      <w:pPr>
        <w:tabs>
          <w:tab w:val="num" w:pos="360"/>
        </w:tabs>
        <w:ind w:left="360" w:hanging="360"/>
      </w:pPr>
    </w:lvl>
  </w:abstractNum>
  <w:abstractNum w:abstractNumId="9">
    <w:nsid w:val="FFFFFF89"/>
    <w:multiLevelType w:val="singleLevel"/>
    <w:tmpl w:val="8E68947E"/>
    <w:lvl w:ilvl="0">
      <w:start w:val="1"/>
      <w:numFmt w:val="bullet"/>
      <w:lvlText w:val=""/>
      <w:lvlJc w:val="left"/>
      <w:pPr>
        <w:tabs>
          <w:tab w:val="num" w:pos="360"/>
        </w:tabs>
        <w:ind w:left="360" w:hanging="360"/>
      </w:pPr>
      <w:rPr>
        <w:rFonts w:ascii="Symbol" w:hAnsi="Symbol" w:hint="default"/>
      </w:rPr>
    </w:lvl>
  </w:abstractNum>
  <w:abstractNum w:abstractNumId="10">
    <w:nsid w:val="17A71579"/>
    <w:multiLevelType w:val="multilevel"/>
    <w:tmpl w:val="386CFBC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213C302A"/>
    <w:multiLevelType w:val="multilevel"/>
    <w:tmpl w:val="D83AEA22"/>
    <w:name w:val="BB Outline Numbering-Scheme 1"/>
    <w:lvl w:ilvl="0">
      <w:start w:val="1"/>
      <w:numFmt w:val="upperRoman"/>
      <w:pStyle w:val="Heading1"/>
      <w:lvlText w:val="%1."/>
      <w:lvlJc w:val="left"/>
      <w:pPr>
        <w:ind w:left="720" w:hanging="720"/>
      </w:pPr>
      <w:rPr>
        <w:b w:val="0"/>
        <w:caps w:val="0"/>
        <w:color w:val="000000"/>
        <w:u w:val="none"/>
      </w:rPr>
    </w:lvl>
    <w:lvl w:ilvl="1">
      <w:start w:val="1"/>
      <w:numFmt w:val="upperLetter"/>
      <w:pStyle w:val="Heading2"/>
      <w:lvlText w:val="%2."/>
      <w:lvlJc w:val="left"/>
      <w:pPr>
        <w:ind w:left="1440" w:hanging="720"/>
      </w:pPr>
      <w:rPr>
        <w:color w:val="000000"/>
        <w:u w:val="none"/>
      </w:rPr>
    </w:lvl>
    <w:lvl w:ilvl="2">
      <w:start w:val="1"/>
      <w:numFmt w:val="decimal"/>
      <w:pStyle w:val="Heading3"/>
      <w:lvlText w:val="%3."/>
      <w:lvlJc w:val="left"/>
      <w:pPr>
        <w:ind w:left="2160" w:hanging="720"/>
      </w:pPr>
      <w:rPr>
        <w:color w:val="010000"/>
        <w:u w:val="none"/>
      </w:rPr>
    </w:lvl>
    <w:lvl w:ilvl="3">
      <w:start w:val="1"/>
      <w:numFmt w:val="lowerRoman"/>
      <w:pStyle w:val="Heading4"/>
      <w:lvlText w:val="(%4)"/>
      <w:lvlJc w:val="left"/>
      <w:pPr>
        <w:ind w:left="2880" w:hanging="720"/>
      </w:pPr>
      <w:rPr>
        <w:color w:val="010000"/>
        <w:u w:val="none"/>
      </w:rPr>
    </w:lvl>
    <w:lvl w:ilvl="4">
      <w:start w:val="1"/>
      <w:numFmt w:val="lowerLetter"/>
      <w:pStyle w:val="Heading5"/>
      <w:lvlText w:val="(%5)"/>
      <w:lvlJc w:val="left"/>
      <w:pPr>
        <w:ind w:left="3600" w:hanging="720"/>
      </w:pPr>
      <w:rPr>
        <w:color w:val="010000"/>
        <w:u w:val="none"/>
      </w:rPr>
    </w:lvl>
    <w:lvl w:ilvl="5">
      <w:start w:val="1"/>
      <w:numFmt w:val="decimal"/>
      <w:pStyle w:val="Heading6"/>
      <w:lvlText w:val="(%6)"/>
      <w:lvlJc w:val="left"/>
      <w:pPr>
        <w:ind w:left="4320" w:hanging="720"/>
      </w:pPr>
      <w:rPr>
        <w:color w:val="010000"/>
        <w:u w:val="none"/>
      </w:rPr>
    </w:lvl>
    <w:lvl w:ilvl="6">
      <w:start w:val="1"/>
      <w:numFmt w:val="lowerRoman"/>
      <w:pStyle w:val="Heading7"/>
      <w:lvlText w:val="(%7)"/>
      <w:lvlJc w:val="left"/>
      <w:pPr>
        <w:tabs>
          <w:tab w:val="num" w:pos="4680"/>
        </w:tabs>
        <w:ind w:left="4320" w:firstLine="0"/>
      </w:pPr>
      <w:rPr>
        <w:color w:val="010000"/>
        <w:u w:val="none"/>
      </w:rPr>
    </w:lvl>
    <w:lvl w:ilvl="7">
      <w:start w:val="1"/>
      <w:numFmt w:val="lowerLetter"/>
      <w:pStyle w:val="Heading8"/>
      <w:lvlText w:val="(%8)"/>
      <w:lvlJc w:val="left"/>
      <w:pPr>
        <w:tabs>
          <w:tab w:val="num" w:pos="5400"/>
        </w:tabs>
        <w:ind w:left="5040" w:firstLine="0"/>
      </w:pPr>
      <w:rPr>
        <w:color w:val="010000"/>
        <w:u w:val="none"/>
      </w:rPr>
    </w:lvl>
    <w:lvl w:ilvl="8">
      <w:start w:val="1"/>
      <w:numFmt w:val="lowerRoman"/>
      <w:pStyle w:val="Heading9"/>
      <w:lvlText w:val="(%9)"/>
      <w:lvlJc w:val="left"/>
      <w:pPr>
        <w:tabs>
          <w:tab w:val="num" w:pos="6120"/>
        </w:tabs>
        <w:ind w:left="5760" w:firstLine="0"/>
      </w:pPr>
      <w:rPr>
        <w:color w:val="010000"/>
        <w:u w:val="none"/>
      </w:rPr>
    </w:lvl>
  </w:abstractNum>
  <w:abstractNum w:abstractNumId="12">
    <w:nsid w:val="331451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DC62EB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93C43B6"/>
    <w:multiLevelType w:val="hybridMultilevel"/>
    <w:tmpl w:val="D99E04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F20"/>
    <w:rsid w:val="000613AC"/>
    <w:rsid w:val="0007093E"/>
    <w:rsid w:val="000730FD"/>
    <w:rsid w:val="00090112"/>
    <w:rsid w:val="0009246B"/>
    <w:rsid w:val="00094597"/>
    <w:rsid w:val="00096667"/>
    <w:rsid w:val="000C2466"/>
    <w:rsid w:val="000F4EE2"/>
    <w:rsid w:val="000F5566"/>
    <w:rsid w:val="00100400"/>
    <w:rsid w:val="001217F1"/>
    <w:rsid w:val="001335C9"/>
    <w:rsid w:val="001339BA"/>
    <w:rsid w:val="001525C4"/>
    <w:rsid w:val="001640CC"/>
    <w:rsid w:val="00181D76"/>
    <w:rsid w:val="00184135"/>
    <w:rsid w:val="001A331C"/>
    <w:rsid w:val="001A5FF9"/>
    <w:rsid w:val="001D6B67"/>
    <w:rsid w:val="001D7844"/>
    <w:rsid w:val="00251C93"/>
    <w:rsid w:val="00263968"/>
    <w:rsid w:val="002648C4"/>
    <w:rsid w:val="002679E4"/>
    <w:rsid w:val="0028320B"/>
    <w:rsid w:val="002B096F"/>
    <w:rsid w:val="002B7BF2"/>
    <w:rsid w:val="003029BB"/>
    <w:rsid w:val="00310D00"/>
    <w:rsid w:val="00327578"/>
    <w:rsid w:val="0033098E"/>
    <w:rsid w:val="00332B7E"/>
    <w:rsid w:val="00336493"/>
    <w:rsid w:val="00365685"/>
    <w:rsid w:val="003A2824"/>
    <w:rsid w:val="003A3852"/>
    <w:rsid w:val="003A41DA"/>
    <w:rsid w:val="003B2B26"/>
    <w:rsid w:val="003B2EEA"/>
    <w:rsid w:val="003C7C9B"/>
    <w:rsid w:val="003F74D9"/>
    <w:rsid w:val="004059B5"/>
    <w:rsid w:val="00426213"/>
    <w:rsid w:val="0043665F"/>
    <w:rsid w:val="0044200A"/>
    <w:rsid w:val="004522EE"/>
    <w:rsid w:val="004647A3"/>
    <w:rsid w:val="00467D6C"/>
    <w:rsid w:val="00495C25"/>
    <w:rsid w:val="004A064D"/>
    <w:rsid w:val="004A5A70"/>
    <w:rsid w:val="004C3CA4"/>
    <w:rsid w:val="004D1A31"/>
    <w:rsid w:val="004E03A6"/>
    <w:rsid w:val="005179FA"/>
    <w:rsid w:val="00521E48"/>
    <w:rsid w:val="0053002A"/>
    <w:rsid w:val="0053200E"/>
    <w:rsid w:val="00537140"/>
    <w:rsid w:val="0056635A"/>
    <w:rsid w:val="00583BA4"/>
    <w:rsid w:val="00636330"/>
    <w:rsid w:val="00646C9A"/>
    <w:rsid w:val="00675048"/>
    <w:rsid w:val="006A6BE5"/>
    <w:rsid w:val="006C3C45"/>
    <w:rsid w:val="006D6E0A"/>
    <w:rsid w:val="00734C52"/>
    <w:rsid w:val="00763875"/>
    <w:rsid w:val="00777AB7"/>
    <w:rsid w:val="007911F9"/>
    <w:rsid w:val="007A0EA5"/>
    <w:rsid w:val="007A50DC"/>
    <w:rsid w:val="007C4C89"/>
    <w:rsid w:val="007E04D2"/>
    <w:rsid w:val="008028AB"/>
    <w:rsid w:val="008228B5"/>
    <w:rsid w:val="0082409D"/>
    <w:rsid w:val="00831252"/>
    <w:rsid w:val="00831E03"/>
    <w:rsid w:val="008448F5"/>
    <w:rsid w:val="00845A68"/>
    <w:rsid w:val="00853601"/>
    <w:rsid w:val="00873E40"/>
    <w:rsid w:val="00893E85"/>
    <w:rsid w:val="008A54AF"/>
    <w:rsid w:val="008B2735"/>
    <w:rsid w:val="008B34EF"/>
    <w:rsid w:val="008F34C7"/>
    <w:rsid w:val="00907264"/>
    <w:rsid w:val="00910137"/>
    <w:rsid w:val="009111AD"/>
    <w:rsid w:val="00917851"/>
    <w:rsid w:val="009941FB"/>
    <w:rsid w:val="009A2378"/>
    <w:rsid w:val="009A7631"/>
    <w:rsid w:val="009A7C22"/>
    <w:rsid w:val="009D6A3C"/>
    <w:rsid w:val="009E1AD0"/>
    <w:rsid w:val="009F1080"/>
    <w:rsid w:val="009F6222"/>
    <w:rsid w:val="00A00C89"/>
    <w:rsid w:val="00A162E6"/>
    <w:rsid w:val="00A22D23"/>
    <w:rsid w:val="00A57BC2"/>
    <w:rsid w:val="00A57FC1"/>
    <w:rsid w:val="00AD6F20"/>
    <w:rsid w:val="00AE3D84"/>
    <w:rsid w:val="00B23F3E"/>
    <w:rsid w:val="00B4053C"/>
    <w:rsid w:val="00B461DB"/>
    <w:rsid w:val="00B60B5B"/>
    <w:rsid w:val="00B80EB2"/>
    <w:rsid w:val="00BA1F35"/>
    <w:rsid w:val="00BB26B5"/>
    <w:rsid w:val="00BD2190"/>
    <w:rsid w:val="00C01E78"/>
    <w:rsid w:val="00C153C6"/>
    <w:rsid w:val="00C37586"/>
    <w:rsid w:val="00C4438D"/>
    <w:rsid w:val="00C547EC"/>
    <w:rsid w:val="00C61896"/>
    <w:rsid w:val="00CB064D"/>
    <w:rsid w:val="00CC0DE9"/>
    <w:rsid w:val="00CC34E4"/>
    <w:rsid w:val="00CF3D6B"/>
    <w:rsid w:val="00CF53CB"/>
    <w:rsid w:val="00D557A5"/>
    <w:rsid w:val="00D87787"/>
    <w:rsid w:val="00D90D54"/>
    <w:rsid w:val="00D9464E"/>
    <w:rsid w:val="00DB4272"/>
    <w:rsid w:val="00DB51C2"/>
    <w:rsid w:val="00DF7071"/>
    <w:rsid w:val="00E0046C"/>
    <w:rsid w:val="00E0362D"/>
    <w:rsid w:val="00E07717"/>
    <w:rsid w:val="00E17048"/>
    <w:rsid w:val="00E337CD"/>
    <w:rsid w:val="00E37DF6"/>
    <w:rsid w:val="00E51886"/>
    <w:rsid w:val="00E5784B"/>
    <w:rsid w:val="00E609A5"/>
    <w:rsid w:val="00E70F29"/>
    <w:rsid w:val="00E8338F"/>
    <w:rsid w:val="00EA76FC"/>
    <w:rsid w:val="00EB1B5F"/>
    <w:rsid w:val="00EB32B0"/>
    <w:rsid w:val="00EC1AA2"/>
    <w:rsid w:val="00EC1AEB"/>
    <w:rsid w:val="00ED3C96"/>
    <w:rsid w:val="00ED4E2C"/>
    <w:rsid w:val="00EF4DB6"/>
    <w:rsid w:val="00F03609"/>
    <w:rsid w:val="00F24E28"/>
    <w:rsid w:val="00F261A3"/>
    <w:rsid w:val="00F34982"/>
    <w:rsid w:val="00FA14B3"/>
    <w:rsid w:val="00FA5411"/>
    <w:rsid w:val="00FC0373"/>
    <w:rsid w:val="00FF5D7F"/>
  </w:rsids>
  <w:docVars>
    <w:docVar w:name="AddedNumberingSchemes" w:val="&lt;?xml version=&quot;1.0&quot; encoding=&quot;utf-16&quot;?&gt;&lt;ArrayOfAddedNumberingScheme xmlns:xsi=&quot;http://www.w3.org/2001/XMLSchema-instance&quot; xmlns:xsd=&quot;http://www.w3.org/2001/XMLSchema&quot;&gt;&lt;AddedNumberingScheme&gt;&lt;SelectedNumberingScheme&gt;&lt;LastUpdatedBy&gt;MichelleGuyot&lt;/LastUpdatedBy&gt;&lt;LastUpdated&gt;2017-05-04T21:35:16&lt;/LastUpdated&gt;&lt;NumberingSchemeID&gt;168&lt;/NumberingSchemeID&gt;&lt;SortOrder&gt;0&lt;/SortOrder&gt;&lt;Name&gt;BB Outline Numbering&lt;/Name&gt;&lt;Description&gt;BB Outline Numbering&lt;/Description&gt;&lt;FilterID&gt;1&lt;/FilterID&gt;&lt;FilterArray&gt;1&lt;/FilterArray&gt;&lt;DefaultNumberOfLevelsInTOC&gt;3&lt;/DefaultNumberOfLevelsInTOC&gt;&lt;CustomTOCAttached&gt;false&lt;/CustomTOCAttached&gt;&lt;DefaultTOCSchemeID&gt;0&lt;/DefaultTOCSchemeID&gt;&lt;BitMapID&gt;544&lt;/BitMapID&gt;&lt;Hidden&gt;false&lt;/Hidden&gt;&lt;ListIndexUsed&gt;0&lt;/ListIndexUsed&gt;&lt;CapturedDocument&gt;\\pcgserver\Pcg_Dev\Baker Botts\Spec Documents\Office 2016\Numbering Assistant\v11\BB Outline Numbering.docx&lt;/CapturedDocument&gt;&lt;CreatedByEndUser&gt;false&lt;/CreatedByEndUser&gt;&lt;ConnectionType&gt;Application&lt;/ConnectionType&gt;&lt;EnforceSchemeFont&gt;false&lt;/EnforceSchemeFont&gt;&lt;/SelectedNumberingScheme&gt;&lt;SelectedSchemeFilter&gt;&lt;LastUpdated&gt;0001-01-01T00:00:00&lt;/LastUpdated&gt;&lt;FilterID&gt;1&lt;/FilterID&gt;&lt;FilterName&gt;Firm-Standard Numbering Schemes&lt;/FilterName&gt;&lt;FilterNameFrench&gt;Schémas de numérotation conformes aux normes de société&lt;/FilterNameFrench&gt;&lt;UserDatabaseOnly&gt;false&lt;/UserDatabaseOnly&gt;&lt;Default&gt;true&lt;/Default&gt;&lt;SortPosition&gt;1&lt;/SortPosition&gt;&lt;/SelectedSchemeFilter&gt;&lt;SelectedNumberingSchemeOptions /&gt;&lt;Index&gt;1&lt;/Index&gt;&lt;/AddedNumberingScheme&gt;&lt;/ArrayOfAddedNumberingScheme&gt;"/>
    <w:docVar w:name="DefaultNumberOfLevelsInTOCForThisScheme" w:val="3"/>
    <w:docVar w:name="DocIDAuthor" w:val="False"/>
    <w:docVar w:name="DocIDClientMatter" w:val="False"/>
    <w:docVar w:name="DocIDDate" w:val="False"/>
    <w:docVar w:name="DocIDDateText" w:val="False"/>
    <w:docVar w:name="DocIDLibrary" w:val="True"/>
    <w:docVar w:name="DocIDType" w:val="AllPages"/>
    <w:docVar w:name="DocIDTypist" w:val="False"/>
    <w:docVar w:name="EnforceSchemeFont" w:val="False"/>
    <w:docVar w:name="LastSchemeChoice" w:val="BB Outline Numbering"/>
    <w:docVar w:name="LastSchemeUniqueID" w:val="168"/>
    <w:docVar w:name="LegacyDocIDRemoved" w:val="True"/>
    <w:docVar w:name="LegacyNa" w:val="False"/>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1DB"/>
  </w:style>
  <w:style w:type="paragraph" w:styleId="Heading1">
    <w:name w:val="heading 1"/>
    <w:basedOn w:val="Normal"/>
    <w:next w:val="BodyText"/>
    <w:link w:val="Heading1Char"/>
    <w:qFormat/>
    <w:rsid w:val="00AD6F20"/>
    <w:pPr>
      <w:keepNext/>
      <w:numPr>
        <w:numId w:val="14"/>
      </w:numPr>
      <w:spacing w:after="240"/>
      <w:jc w:val="both"/>
      <w:outlineLvl w:val="0"/>
    </w:pPr>
    <w:rPr>
      <w:rFonts w:eastAsiaTheme="majorEastAsia" w:cs="Times New Roman"/>
      <w:bCs/>
      <w:szCs w:val="28"/>
    </w:rPr>
  </w:style>
  <w:style w:type="paragraph" w:styleId="Heading2">
    <w:name w:val="heading 2"/>
    <w:basedOn w:val="Normal"/>
    <w:next w:val="BodyText"/>
    <w:link w:val="Heading2Char"/>
    <w:unhideWhenUsed/>
    <w:qFormat/>
    <w:rsid w:val="00AD6F20"/>
    <w:pPr>
      <w:keepNext/>
      <w:numPr>
        <w:ilvl w:val="1"/>
        <w:numId w:val="14"/>
      </w:numPr>
      <w:spacing w:after="240"/>
      <w:jc w:val="both"/>
      <w:outlineLvl w:val="1"/>
    </w:pPr>
    <w:rPr>
      <w:rFonts w:eastAsiaTheme="majorEastAsia" w:cs="Times New Roman"/>
      <w:bCs/>
      <w:szCs w:val="26"/>
    </w:rPr>
  </w:style>
  <w:style w:type="paragraph" w:styleId="Heading3">
    <w:name w:val="heading 3"/>
    <w:basedOn w:val="Normal"/>
    <w:next w:val="BodyText"/>
    <w:link w:val="Heading3Char"/>
    <w:semiHidden/>
    <w:unhideWhenUsed/>
    <w:qFormat/>
    <w:rsid w:val="00AD6F20"/>
    <w:pPr>
      <w:numPr>
        <w:ilvl w:val="2"/>
        <w:numId w:val="14"/>
      </w:numPr>
      <w:spacing w:after="240"/>
      <w:jc w:val="both"/>
      <w:outlineLvl w:val="2"/>
    </w:pPr>
    <w:rPr>
      <w:rFonts w:eastAsiaTheme="majorEastAsia" w:cs="Times New Roman"/>
      <w:bCs/>
    </w:rPr>
  </w:style>
  <w:style w:type="paragraph" w:styleId="Heading4">
    <w:name w:val="heading 4"/>
    <w:basedOn w:val="Normal"/>
    <w:next w:val="BodyText"/>
    <w:link w:val="Heading4Char"/>
    <w:semiHidden/>
    <w:unhideWhenUsed/>
    <w:qFormat/>
    <w:rsid w:val="00AD6F20"/>
    <w:pPr>
      <w:numPr>
        <w:ilvl w:val="3"/>
        <w:numId w:val="14"/>
      </w:numPr>
      <w:spacing w:after="240"/>
      <w:jc w:val="both"/>
      <w:outlineLvl w:val="3"/>
    </w:pPr>
    <w:rPr>
      <w:rFonts w:eastAsiaTheme="majorEastAsia" w:cs="Times New Roman"/>
      <w:bCs/>
      <w:iCs/>
    </w:rPr>
  </w:style>
  <w:style w:type="paragraph" w:styleId="Heading5">
    <w:name w:val="heading 5"/>
    <w:basedOn w:val="Normal"/>
    <w:next w:val="BodyText"/>
    <w:link w:val="Heading5Char"/>
    <w:semiHidden/>
    <w:unhideWhenUsed/>
    <w:qFormat/>
    <w:rsid w:val="00AD6F20"/>
    <w:pPr>
      <w:numPr>
        <w:ilvl w:val="4"/>
        <w:numId w:val="14"/>
      </w:numPr>
      <w:spacing w:after="240"/>
      <w:jc w:val="both"/>
      <w:outlineLvl w:val="4"/>
    </w:pPr>
    <w:rPr>
      <w:rFonts w:eastAsiaTheme="majorEastAsia" w:cs="Times New Roman"/>
    </w:rPr>
  </w:style>
  <w:style w:type="paragraph" w:styleId="Heading6">
    <w:name w:val="heading 6"/>
    <w:basedOn w:val="Normal"/>
    <w:next w:val="BodyText"/>
    <w:link w:val="Heading6Char"/>
    <w:semiHidden/>
    <w:unhideWhenUsed/>
    <w:qFormat/>
    <w:rsid w:val="00AD6F20"/>
    <w:pPr>
      <w:numPr>
        <w:ilvl w:val="5"/>
        <w:numId w:val="14"/>
      </w:numPr>
      <w:spacing w:after="240"/>
      <w:jc w:val="both"/>
      <w:outlineLvl w:val="5"/>
    </w:pPr>
    <w:rPr>
      <w:rFonts w:eastAsiaTheme="majorEastAsia" w:cs="Times New Roman"/>
      <w:iCs/>
    </w:rPr>
  </w:style>
  <w:style w:type="paragraph" w:styleId="Heading7">
    <w:name w:val="heading 7"/>
    <w:basedOn w:val="Normal"/>
    <w:next w:val="BodyText"/>
    <w:link w:val="Heading7Char"/>
    <w:semiHidden/>
    <w:unhideWhenUsed/>
    <w:qFormat/>
    <w:rsid w:val="00AD6F20"/>
    <w:pPr>
      <w:numPr>
        <w:ilvl w:val="6"/>
        <w:numId w:val="14"/>
      </w:numPr>
      <w:tabs>
        <w:tab w:val="left" w:pos="4680"/>
      </w:tabs>
      <w:spacing w:after="240"/>
      <w:jc w:val="both"/>
      <w:outlineLvl w:val="6"/>
    </w:pPr>
    <w:rPr>
      <w:rFonts w:eastAsiaTheme="majorEastAsia" w:cs="Times New Roman"/>
      <w:iCs/>
    </w:rPr>
  </w:style>
  <w:style w:type="paragraph" w:styleId="Heading8">
    <w:name w:val="heading 8"/>
    <w:basedOn w:val="Normal"/>
    <w:next w:val="BodyText"/>
    <w:link w:val="Heading8Char"/>
    <w:semiHidden/>
    <w:unhideWhenUsed/>
    <w:qFormat/>
    <w:rsid w:val="00AD6F20"/>
    <w:pPr>
      <w:numPr>
        <w:ilvl w:val="7"/>
        <w:numId w:val="14"/>
      </w:numPr>
      <w:tabs>
        <w:tab w:val="left" w:pos="5400"/>
      </w:tabs>
      <w:spacing w:after="240"/>
      <w:jc w:val="both"/>
      <w:outlineLvl w:val="7"/>
    </w:pPr>
    <w:rPr>
      <w:rFonts w:eastAsiaTheme="majorEastAsia" w:cs="Times New Roman"/>
      <w:szCs w:val="20"/>
    </w:rPr>
  </w:style>
  <w:style w:type="paragraph" w:styleId="Heading9">
    <w:name w:val="heading 9"/>
    <w:basedOn w:val="Normal"/>
    <w:next w:val="BodyText"/>
    <w:link w:val="Heading9Char"/>
    <w:semiHidden/>
    <w:unhideWhenUsed/>
    <w:qFormat/>
    <w:rsid w:val="00AD6F20"/>
    <w:pPr>
      <w:numPr>
        <w:ilvl w:val="8"/>
        <w:numId w:val="14"/>
      </w:numPr>
      <w:tabs>
        <w:tab w:val="left" w:pos="6120"/>
      </w:tabs>
      <w:spacing w:after="240"/>
      <w:jc w:val="both"/>
      <w:outlineLvl w:val="8"/>
    </w:pPr>
    <w:rPr>
      <w:rFonts w:eastAsiaTheme="majorEastAsia" w:cs="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613AC"/>
    <w:pPr>
      <w:tabs>
        <w:tab w:val="center" w:pos="4680"/>
        <w:tab w:val="right" w:pos="9360"/>
      </w:tabs>
    </w:pPr>
  </w:style>
  <w:style w:type="character" w:customStyle="1" w:styleId="HeaderChar">
    <w:name w:val="Header Char"/>
    <w:basedOn w:val="DefaultParagraphFont"/>
    <w:link w:val="Header"/>
    <w:uiPriority w:val="99"/>
    <w:semiHidden/>
    <w:rsid w:val="00D87787"/>
  </w:style>
  <w:style w:type="paragraph" w:styleId="Footer">
    <w:name w:val="footer"/>
    <w:basedOn w:val="Normal"/>
    <w:link w:val="FooterChar"/>
    <w:uiPriority w:val="99"/>
    <w:semiHidden/>
    <w:rsid w:val="008448F5"/>
    <w:pPr>
      <w:tabs>
        <w:tab w:val="center" w:pos="4680"/>
        <w:tab w:val="right" w:pos="9029"/>
      </w:tabs>
    </w:pPr>
  </w:style>
  <w:style w:type="character" w:customStyle="1" w:styleId="FooterChar">
    <w:name w:val="Footer Char"/>
    <w:basedOn w:val="DefaultParagraphFont"/>
    <w:link w:val="Footer"/>
    <w:uiPriority w:val="99"/>
    <w:semiHidden/>
    <w:rsid w:val="008448F5"/>
  </w:style>
  <w:style w:type="character" w:customStyle="1" w:styleId="DocID">
    <w:name w:val="DocID"/>
    <w:basedOn w:val="DefaultParagraphFont"/>
    <w:uiPriority w:val="1"/>
    <w:semiHidden/>
    <w:rsid w:val="000613AC"/>
    <w:rPr>
      <w:sz w:val="16"/>
    </w:rPr>
  </w:style>
  <w:style w:type="paragraph" w:styleId="BlockText">
    <w:name w:val="Block Text"/>
    <w:basedOn w:val="Normal"/>
    <w:uiPriority w:val="99"/>
    <w:semiHidden/>
    <w:rsid w:val="00D87787"/>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rPr>
  </w:style>
  <w:style w:type="paragraph" w:styleId="EnvelopeAddress">
    <w:name w:val="envelope address"/>
    <w:basedOn w:val="Normal"/>
    <w:uiPriority w:val="99"/>
    <w:semiHidden/>
    <w:rsid w:val="00D87787"/>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rsid w:val="00D87787"/>
    <w:rPr>
      <w:rFonts w:eastAsiaTheme="majorEastAsia" w:cstheme="majorBidi"/>
      <w:sz w:val="20"/>
      <w:szCs w:val="20"/>
    </w:rPr>
  </w:style>
  <w:style w:type="paragraph" w:styleId="Index1">
    <w:name w:val="index 1"/>
    <w:basedOn w:val="Normal"/>
    <w:next w:val="Normal"/>
    <w:autoRedefine/>
    <w:uiPriority w:val="99"/>
    <w:semiHidden/>
    <w:rsid w:val="00D87787"/>
    <w:pPr>
      <w:ind w:left="240" w:hanging="240"/>
    </w:pPr>
  </w:style>
  <w:style w:type="paragraph" w:styleId="IndexHeading">
    <w:name w:val="index heading"/>
    <w:basedOn w:val="Normal"/>
    <w:next w:val="Index1"/>
    <w:uiPriority w:val="99"/>
    <w:semiHidden/>
    <w:rsid w:val="00D87787"/>
    <w:rPr>
      <w:rFonts w:eastAsiaTheme="majorEastAsia" w:cstheme="majorBidi"/>
      <w:b/>
      <w:bCs/>
    </w:rPr>
  </w:style>
  <w:style w:type="table" w:styleId="MediumGrid2">
    <w:name w:val="Medium Grid 2"/>
    <w:basedOn w:val="TableNormal"/>
    <w:uiPriority w:val="68"/>
    <w:rsid w:val="00D87787"/>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87787"/>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87787"/>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87787"/>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87787"/>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87787"/>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87787"/>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rsid w:val="00D87787"/>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D87787"/>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87787"/>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87787"/>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87787"/>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87787"/>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87787"/>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rsid w:val="00D87787"/>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D87787"/>
    <w:rPr>
      <w:rFonts w:eastAsiaTheme="majorEastAsia" w:cstheme="majorBidi"/>
      <w:shd w:val="pct20" w:color="auto" w:fill="auto"/>
    </w:rPr>
  </w:style>
  <w:style w:type="paragraph" w:styleId="Subtitle">
    <w:name w:val="Subtitle"/>
    <w:basedOn w:val="Normal"/>
    <w:next w:val="Normal"/>
    <w:link w:val="SubtitleChar"/>
    <w:uiPriority w:val="11"/>
    <w:semiHidden/>
    <w:qFormat/>
    <w:rsid w:val="00D87787"/>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11"/>
    <w:semiHidden/>
    <w:rsid w:val="00D87787"/>
    <w:rPr>
      <w:rFonts w:eastAsiaTheme="majorEastAsia" w:cstheme="majorBidi"/>
      <w:i/>
      <w:iCs/>
      <w:spacing w:val="15"/>
    </w:rPr>
  </w:style>
  <w:style w:type="paragraph" w:styleId="Title">
    <w:name w:val="Title"/>
    <w:basedOn w:val="Normal"/>
    <w:next w:val="BodyText"/>
    <w:link w:val="TitleChar"/>
    <w:uiPriority w:val="10"/>
    <w:unhideWhenUsed/>
    <w:qFormat/>
    <w:rsid w:val="00B461DB"/>
    <w:pPr>
      <w:keepNext/>
      <w:spacing w:after="240"/>
      <w:contextualSpacing/>
      <w:jc w:val="center"/>
    </w:pPr>
    <w:rPr>
      <w:rFonts w:eastAsiaTheme="majorEastAsia" w:cstheme="majorBidi"/>
      <w:b/>
      <w:sz w:val="32"/>
      <w:szCs w:val="52"/>
    </w:rPr>
  </w:style>
  <w:style w:type="character" w:customStyle="1" w:styleId="TitleChar">
    <w:name w:val="Title Char"/>
    <w:basedOn w:val="DefaultParagraphFont"/>
    <w:link w:val="Title"/>
    <w:uiPriority w:val="10"/>
    <w:rsid w:val="00B461DB"/>
    <w:rPr>
      <w:rFonts w:eastAsiaTheme="majorEastAsia" w:cstheme="majorBidi"/>
      <w:b/>
      <w:sz w:val="32"/>
      <w:szCs w:val="52"/>
    </w:rPr>
  </w:style>
  <w:style w:type="paragraph" w:styleId="TOAHeading">
    <w:name w:val="toa heading"/>
    <w:basedOn w:val="Normal"/>
    <w:next w:val="Normal"/>
    <w:uiPriority w:val="99"/>
    <w:semiHidden/>
    <w:rsid w:val="00D87787"/>
    <w:pPr>
      <w:spacing w:before="120"/>
    </w:pPr>
    <w:rPr>
      <w:rFonts w:eastAsiaTheme="majorEastAsia" w:cstheme="majorBidi"/>
      <w:b/>
      <w:bCs/>
    </w:rPr>
  </w:style>
  <w:style w:type="character" w:customStyle="1" w:styleId="Heading1Char">
    <w:name w:val="Heading 1 Char"/>
    <w:basedOn w:val="DefaultParagraphFont"/>
    <w:link w:val="Heading1"/>
    <w:rsid w:val="00763875"/>
    <w:rPr>
      <w:rFonts w:eastAsiaTheme="majorEastAsia" w:cs="Times New Roman"/>
      <w:bCs/>
      <w:szCs w:val="28"/>
    </w:rPr>
  </w:style>
  <w:style w:type="paragraph" w:styleId="TOCHeading">
    <w:name w:val="TOC Heading"/>
    <w:basedOn w:val="Normal"/>
    <w:next w:val="Normal"/>
    <w:uiPriority w:val="39"/>
    <w:semiHidden/>
    <w:rsid w:val="00D87787"/>
  </w:style>
  <w:style w:type="paragraph" w:styleId="BodyText">
    <w:name w:val="Body Text"/>
    <w:basedOn w:val="Normal"/>
    <w:link w:val="BodyTextChar"/>
    <w:qFormat/>
    <w:rsid w:val="00763875"/>
    <w:pPr>
      <w:spacing w:after="240"/>
      <w:jc w:val="both"/>
    </w:pPr>
  </w:style>
  <w:style w:type="character" w:customStyle="1" w:styleId="BodyTextChar">
    <w:name w:val="Body Text Char"/>
    <w:basedOn w:val="DefaultParagraphFont"/>
    <w:link w:val="BodyText"/>
    <w:rsid w:val="00636330"/>
  </w:style>
  <w:style w:type="paragraph" w:styleId="BodyText3">
    <w:name w:val="Body Text 3"/>
    <w:basedOn w:val="Normal"/>
    <w:link w:val="BodyText3Char"/>
    <w:qFormat/>
    <w:rsid w:val="00263968"/>
    <w:pPr>
      <w:spacing w:after="240"/>
    </w:pPr>
    <w:rPr>
      <w:szCs w:val="16"/>
    </w:rPr>
  </w:style>
  <w:style w:type="character" w:customStyle="1" w:styleId="BodyText3Char">
    <w:name w:val="Body Text 3 Char"/>
    <w:basedOn w:val="DefaultParagraphFont"/>
    <w:link w:val="BodyText3"/>
    <w:rsid w:val="00636330"/>
    <w:rPr>
      <w:szCs w:val="16"/>
    </w:rPr>
  </w:style>
  <w:style w:type="paragraph" w:styleId="BodyTextFirstIndent">
    <w:name w:val="Body Text First Indent"/>
    <w:basedOn w:val="BodyText"/>
    <w:link w:val="BodyTextFirstIndentChar"/>
    <w:qFormat/>
    <w:rsid w:val="00263968"/>
    <w:pPr>
      <w:ind w:firstLine="1440"/>
    </w:pPr>
  </w:style>
  <w:style w:type="character" w:customStyle="1" w:styleId="BodyTextFirstIndentChar">
    <w:name w:val="Body Text First Indent Char"/>
    <w:basedOn w:val="BodyTextChar"/>
    <w:link w:val="BodyTextFirstIndent"/>
    <w:rsid w:val="00636330"/>
  </w:style>
  <w:style w:type="paragraph" w:styleId="BodyTextIndent">
    <w:name w:val="Body Text Indent"/>
    <w:basedOn w:val="Normal"/>
    <w:link w:val="BodyTextIndentChar"/>
    <w:qFormat/>
    <w:rsid w:val="00263968"/>
    <w:pPr>
      <w:spacing w:after="240"/>
      <w:ind w:left="720"/>
    </w:pPr>
  </w:style>
  <w:style w:type="character" w:customStyle="1" w:styleId="BodyTextIndentChar">
    <w:name w:val="Body Text Indent Char"/>
    <w:basedOn w:val="DefaultParagraphFont"/>
    <w:link w:val="BodyTextIndent"/>
    <w:rsid w:val="00636330"/>
  </w:style>
  <w:style w:type="paragraph" w:styleId="BodyTextFirstIndent2">
    <w:name w:val="Body Text First Indent 2"/>
    <w:basedOn w:val="BodyTextIndent"/>
    <w:link w:val="BodyTextFirstIndent2Char"/>
    <w:qFormat/>
    <w:rsid w:val="00263968"/>
    <w:pPr>
      <w:ind w:firstLine="1440"/>
    </w:pPr>
  </w:style>
  <w:style w:type="character" w:customStyle="1" w:styleId="BodyTextFirstIndent2Char">
    <w:name w:val="Body Text First Indent 2 Char"/>
    <w:basedOn w:val="BodyTextIndentChar"/>
    <w:link w:val="BodyTextFirstIndent2"/>
    <w:rsid w:val="00636330"/>
  </w:style>
  <w:style w:type="paragraph" w:styleId="BodyTextIndent2">
    <w:name w:val="Body Text Indent 2"/>
    <w:basedOn w:val="Normal"/>
    <w:link w:val="BodyTextIndent2Char"/>
    <w:qFormat/>
    <w:rsid w:val="008028AB"/>
    <w:pPr>
      <w:spacing w:after="120" w:line="480" w:lineRule="auto"/>
      <w:ind w:left="720"/>
    </w:pPr>
  </w:style>
  <w:style w:type="character" w:customStyle="1" w:styleId="BodyTextIndent2Char">
    <w:name w:val="Body Text Indent 2 Char"/>
    <w:basedOn w:val="DefaultParagraphFont"/>
    <w:link w:val="BodyTextIndent2"/>
    <w:rsid w:val="00636330"/>
  </w:style>
  <w:style w:type="paragraph" w:styleId="BodyTextIndent3">
    <w:name w:val="Body Text Indent 3"/>
    <w:basedOn w:val="Normal"/>
    <w:link w:val="BodyTextIndent3Char"/>
    <w:qFormat/>
    <w:rsid w:val="00263968"/>
    <w:pPr>
      <w:spacing w:after="240"/>
      <w:ind w:left="720"/>
    </w:pPr>
    <w:rPr>
      <w:szCs w:val="16"/>
    </w:rPr>
  </w:style>
  <w:style w:type="character" w:customStyle="1" w:styleId="BodyTextIndent3Char">
    <w:name w:val="Body Text Indent 3 Char"/>
    <w:basedOn w:val="DefaultParagraphFont"/>
    <w:link w:val="BodyTextIndent3"/>
    <w:rsid w:val="00636330"/>
    <w:rPr>
      <w:szCs w:val="16"/>
    </w:rPr>
  </w:style>
  <w:style w:type="character" w:customStyle="1" w:styleId="Heading2Char">
    <w:name w:val="Heading 2 Char"/>
    <w:basedOn w:val="DefaultParagraphFont"/>
    <w:link w:val="Heading2"/>
    <w:rsid w:val="00763875"/>
    <w:rPr>
      <w:rFonts w:eastAsiaTheme="majorEastAsia" w:cs="Times New Roman"/>
      <w:bCs/>
      <w:szCs w:val="26"/>
    </w:rPr>
  </w:style>
  <w:style w:type="character" w:customStyle="1" w:styleId="Heading3Char">
    <w:name w:val="Heading 3 Char"/>
    <w:basedOn w:val="DefaultParagraphFont"/>
    <w:link w:val="Heading3"/>
    <w:semiHidden/>
    <w:rsid w:val="00763875"/>
    <w:rPr>
      <w:rFonts w:eastAsiaTheme="majorEastAsia" w:cs="Times New Roman"/>
      <w:bCs/>
    </w:rPr>
  </w:style>
  <w:style w:type="character" w:customStyle="1" w:styleId="Heading4Char">
    <w:name w:val="Heading 4 Char"/>
    <w:basedOn w:val="DefaultParagraphFont"/>
    <w:link w:val="Heading4"/>
    <w:semiHidden/>
    <w:rsid w:val="00763875"/>
    <w:rPr>
      <w:rFonts w:eastAsiaTheme="majorEastAsia" w:cs="Times New Roman"/>
      <w:bCs/>
      <w:iCs/>
    </w:rPr>
  </w:style>
  <w:style w:type="character" w:customStyle="1" w:styleId="Heading5Char">
    <w:name w:val="Heading 5 Char"/>
    <w:basedOn w:val="DefaultParagraphFont"/>
    <w:link w:val="Heading5"/>
    <w:semiHidden/>
    <w:rsid w:val="00763875"/>
    <w:rPr>
      <w:rFonts w:eastAsiaTheme="majorEastAsia" w:cs="Times New Roman"/>
    </w:rPr>
  </w:style>
  <w:style w:type="character" w:customStyle="1" w:styleId="Heading6Char">
    <w:name w:val="Heading 6 Char"/>
    <w:basedOn w:val="DefaultParagraphFont"/>
    <w:link w:val="Heading6"/>
    <w:semiHidden/>
    <w:rsid w:val="00763875"/>
    <w:rPr>
      <w:rFonts w:eastAsiaTheme="majorEastAsia" w:cs="Times New Roman"/>
      <w:iCs/>
    </w:rPr>
  </w:style>
  <w:style w:type="character" w:customStyle="1" w:styleId="Heading7Char">
    <w:name w:val="Heading 7 Char"/>
    <w:basedOn w:val="DefaultParagraphFont"/>
    <w:link w:val="Heading7"/>
    <w:semiHidden/>
    <w:rsid w:val="00763875"/>
    <w:rPr>
      <w:rFonts w:eastAsiaTheme="majorEastAsia" w:cs="Times New Roman"/>
      <w:iCs/>
    </w:rPr>
  </w:style>
  <w:style w:type="character" w:customStyle="1" w:styleId="Heading8Char">
    <w:name w:val="Heading 8 Char"/>
    <w:basedOn w:val="DefaultParagraphFont"/>
    <w:link w:val="Heading8"/>
    <w:semiHidden/>
    <w:rsid w:val="00763875"/>
    <w:rPr>
      <w:rFonts w:eastAsiaTheme="majorEastAsia" w:cs="Times New Roman"/>
      <w:szCs w:val="20"/>
    </w:rPr>
  </w:style>
  <w:style w:type="character" w:customStyle="1" w:styleId="Heading9Char">
    <w:name w:val="Heading 9 Char"/>
    <w:basedOn w:val="DefaultParagraphFont"/>
    <w:link w:val="Heading9"/>
    <w:semiHidden/>
    <w:rsid w:val="00763875"/>
    <w:rPr>
      <w:rFonts w:eastAsiaTheme="majorEastAsia" w:cs="Times New Roman"/>
      <w:iCs/>
      <w:szCs w:val="20"/>
    </w:rPr>
  </w:style>
  <w:style w:type="paragraph" w:customStyle="1" w:styleId="Address">
    <w:name w:val="Address"/>
    <w:basedOn w:val="BodyText"/>
    <w:qFormat/>
    <w:rsid w:val="00D557A5"/>
    <w:pPr>
      <w:jc w:val="left"/>
    </w:pPr>
  </w:style>
  <w:style w:type="paragraph" w:styleId="BalloonText">
    <w:name w:val="Balloon Text"/>
    <w:basedOn w:val="Normal"/>
    <w:link w:val="BalloonTextChar"/>
    <w:uiPriority w:val="99"/>
    <w:semiHidden/>
    <w:unhideWhenUsed/>
    <w:rsid w:val="00AD6F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F20"/>
    <w:rPr>
      <w:rFonts w:ascii="Segoe UI" w:hAnsi="Segoe UI" w:cs="Segoe UI"/>
      <w:sz w:val="18"/>
      <w:szCs w:val="18"/>
    </w:rPr>
  </w:style>
  <w:style w:type="paragraph" w:styleId="Bibliography">
    <w:name w:val="Bibliography"/>
    <w:basedOn w:val="Normal"/>
    <w:next w:val="Normal"/>
    <w:uiPriority w:val="37"/>
    <w:semiHidden/>
    <w:unhideWhenUsed/>
    <w:rsid w:val="00AD6F20"/>
  </w:style>
  <w:style w:type="paragraph" w:styleId="BodyText2">
    <w:name w:val="Body Text 2"/>
    <w:basedOn w:val="Normal"/>
    <w:link w:val="BodyText2Char"/>
    <w:uiPriority w:val="99"/>
    <w:semiHidden/>
    <w:unhideWhenUsed/>
    <w:rsid w:val="00AD6F20"/>
    <w:pPr>
      <w:spacing w:after="120" w:line="480" w:lineRule="auto"/>
    </w:pPr>
  </w:style>
  <w:style w:type="character" w:customStyle="1" w:styleId="BodyText2Char">
    <w:name w:val="Body Text 2 Char"/>
    <w:basedOn w:val="DefaultParagraphFont"/>
    <w:link w:val="BodyText2"/>
    <w:uiPriority w:val="99"/>
    <w:semiHidden/>
    <w:rsid w:val="00AD6F20"/>
  </w:style>
  <w:style w:type="character" w:styleId="BookTitle">
    <w:name w:val="Book Title"/>
    <w:basedOn w:val="DefaultParagraphFont"/>
    <w:uiPriority w:val="33"/>
    <w:semiHidden/>
    <w:qFormat/>
    <w:rsid w:val="00AD6F20"/>
    <w:rPr>
      <w:b/>
      <w:bCs/>
      <w:i/>
      <w:iCs/>
      <w:spacing w:val="5"/>
    </w:rPr>
  </w:style>
  <w:style w:type="paragraph" w:styleId="Caption">
    <w:name w:val="caption"/>
    <w:basedOn w:val="Normal"/>
    <w:next w:val="Normal"/>
    <w:uiPriority w:val="35"/>
    <w:semiHidden/>
    <w:unhideWhenUsed/>
    <w:qFormat/>
    <w:rsid w:val="00AD6F20"/>
    <w:pPr>
      <w:spacing w:after="200"/>
    </w:pPr>
    <w:rPr>
      <w:i/>
      <w:iCs/>
      <w:color w:val="1F497D" w:themeColor="text2"/>
      <w:sz w:val="18"/>
      <w:szCs w:val="18"/>
    </w:rPr>
  </w:style>
  <w:style w:type="paragraph" w:styleId="Closing">
    <w:name w:val="Closing"/>
    <w:basedOn w:val="Normal"/>
    <w:link w:val="ClosingChar"/>
    <w:uiPriority w:val="99"/>
    <w:semiHidden/>
    <w:unhideWhenUsed/>
    <w:rsid w:val="00AD6F20"/>
    <w:pPr>
      <w:ind w:left="4320"/>
    </w:pPr>
  </w:style>
  <w:style w:type="character" w:customStyle="1" w:styleId="ClosingChar">
    <w:name w:val="Closing Char"/>
    <w:basedOn w:val="DefaultParagraphFont"/>
    <w:link w:val="Closing"/>
    <w:uiPriority w:val="99"/>
    <w:semiHidden/>
    <w:rsid w:val="00AD6F20"/>
  </w:style>
  <w:style w:type="character" w:styleId="CommentReference">
    <w:name w:val="annotation reference"/>
    <w:basedOn w:val="DefaultParagraphFont"/>
    <w:uiPriority w:val="99"/>
    <w:semiHidden/>
    <w:unhideWhenUsed/>
    <w:rsid w:val="00AD6F20"/>
    <w:rPr>
      <w:sz w:val="16"/>
      <w:szCs w:val="16"/>
    </w:rPr>
  </w:style>
  <w:style w:type="paragraph" w:styleId="CommentText">
    <w:name w:val="annotation text"/>
    <w:basedOn w:val="Normal"/>
    <w:link w:val="CommentTextChar"/>
    <w:uiPriority w:val="99"/>
    <w:semiHidden/>
    <w:unhideWhenUsed/>
    <w:rsid w:val="00AD6F20"/>
    <w:rPr>
      <w:sz w:val="20"/>
      <w:szCs w:val="20"/>
    </w:rPr>
  </w:style>
  <w:style w:type="character" w:customStyle="1" w:styleId="CommentTextChar">
    <w:name w:val="Comment Text Char"/>
    <w:basedOn w:val="DefaultParagraphFont"/>
    <w:link w:val="CommentText"/>
    <w:uiPriority w:val="99"/>
    <w:semiHidden/>
    <w:rsid w:val="00AD6F20"/>
    <w:rPr>
      <w:sz w:val="20"/>
      <w:szCs w:val="20"/>
    </w:rPr>
  </w:style>
  <w:style w:type="paragraph" w:styleId="CommentSubject">
    <w:name w:val="annotation subject"/>
    <w:basedOn w:val="CommentText"/>
    <w:next w:val="CommentText"/>
    <w:link w:val="CommentSubjectChar"/>
    <w:uiPriority w:val="99"/>
    <w:semiHidden/>
    <w:unhideWhenUsed/>
    <w:rsid w:val="00AD6F20"/>
    <w:rPr>
      <w:b/>
      <w:bCs/>
    </w:rPr>
  </w:style>
  <w:style w:type="character" w:customStyle="1" w:styleId="CommentSubjectChar">
    <w:name w:val="Comment Subject Char"/>
    <w:basedOn w:val="CommentTextChar"/>
    <w:link w:val="CommentSubject"/>
    <w:uiPriority w:val="99"/>
    <w:semiHidden/>
    <w:rsid w:val="00AD6F20"/>
    <w:rPr>
      <w:b/>
      <w:bCs/>
      <w:sz w:val="20"/>
      <w:szCs w:val="20"/>
    </w:rPr>
  </w:style>
  <w:style w:type="paragraph" w:styleId="Date">
    <w:name w:val="Date"/>
    <w:basedOn w:val="Normal"/>
    <w:next w:val="Normal"/>
    <w:link w:val="DateChar"/>
    <w:uiPriority w:val="99"/>
    <w:semiHidden/>
    <w:unhideWhenUsed/>
    <w:rsid w:val="00AD6F20"/>
  </w:style>
  <w:style w:type="character" w:customStyle="1" w:styleId="DateChar">
    <w:name w:val="Date Char"/>
    <w:basedOn w:val="DefaultParagraphFont"/>
    <w:link w:val="Date"/>
    <w:uiPriority w:val="99"/>
    <w:semiHidden/>
    <w:rsid w:val="00AD6F20"/>
  </w:style>
  <w:style w:type="paragraph" w:styleId="DocumentMap">
    <w:name w:val="Document Map"/>
    <w:basedOn w:val="Normal"/>
    <w:link w:val="DocumentMapChar"/>
    <w:uiPriority w:val="99"/>
    <w:semiHidden/>
    <w:unhideWhenUsed/>
    <w:rsid w:val="00AD6F2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D6F20"/>
    <w:rPr>
      <w:rFonts w:ascii="Segoe UI" w:hAnsi="Segoe UI" w:cs="Segoe UI"/>
      <w:sz w:val="16"/>
      <w:szCs w:val="16"/>
    </w:rPr>
  </w:style>
  <w:style w:type="paragraph" w:styleId="E-mailSignature">
    <w:name w:val="E-mail Signature"/>
    <w:basedOn w:val="Normal"/>
    <w:link w:val="E-mailSignatureChar"/>
    <w:uiPriority w:val="99"/>
    <w:semiHidden/>
    <w:unhideWhenUsed/>
    <w:rsid w:val="00AD6F20"/>
  </w:style>
  <w:style w:type="character" w:customStyle="1" w:styleId="E-mailSignatureChar">
    <w:name w:val="E-mail Signature Char"/>
    <w:basedOn w:val="DefaultParagraphFont"/>
    <w:link w:val="E-mailSignature"/>
    <w:uiPriority w:val="99"/>
    <w:semiHidden/>
    <w:rsid w:val="00AD6F20"/>
  </w:style>
  <w:style w:type="character" w:styleId="Emphasis">
    <w:name w:val="Emphasis"/>
    <w:basedOn w:val="DefaultParagraphFont"/>
    <w:uiPriority w:val="20"/>
    <w:qFormat/>
    <w:rsid w:val="00AD6F20"/>
    <w:rPr>
      <w:i/>
      <w:iCs/>
    </w:rPr>
  </w:style>
  <w:style w:type="character" w:styleId="EndnoteReference">
    <w:name w:val="endnote reference"/>
    <w:basedOn w:val="DefaultParagraphFont"/>
    <w:uiPriority w:val="99"/>
    <w:semiHidden/>
    <w:unhideWhenUsed/>
    <w:rsid w:val="00AD6F20"/>
    <w:rPr>
      <w:vertAlign w:val="superscript"/>
    </w:rPr>
  </w:style>
  <w:style w:type="paragraph" w:styleId="EndnoteText">
    <w:name w:val="endnote text"/>
    <w:basedOn w:val="Normal"/>
    <w:link w:val="EndnoteTextChar"/>
    <w:uiPriority w:val="99"/>
    <w:semiHidden/>
    <w:unhideWhenUsed/>
    <w:rsid w:val="00AD6F20"/>
    <w:rPr>
      <w:sz w:val="20"/>
      <w:szCs w:val="20"/>
    </w:rPr>
  </w:style>
  <w:style w:type="character" w:customStyle="1" w:styleId="EndnoteTextChar">
    <w:name w:val="Endnote Text Char"/>
    <w:basedOn w:val="DefaultParagraphFont"/>
    <w:link w:val="EndnoteText"/>
    <w:uiPriority w:val="99"/>
    <w:semiHidden/>
    <w:rsid w:val="00AD6F20"/>
    <w:rPr>
      <w:sz w:val="20"/>
      <w:szCs w:val="20"/>
    </w:rPr>
  </w:style>
  <w:style w:type="character" w:styleId="FollowedHyperlink">
    <w:name w:val="FollowedHyperlink"/>
    <w:basedOn w:val="DefaultParagraphFont"/>
    <w:uiPriority w:val="99"/>
    <w:semiHidden/>
    <w:unhideWhenUsed/>
    <w:rsid w:val="00AD6F20"/>
    <w:rPr>
      <w:color w:val="800080" w:themeColor="followedHyperlink"/>
      <w:u w:val="single"/>
    </w:rPr>
  </w:style>
  <w:style w:type="character" w:styleId="FootnoteReference">
    <w:name w:val="footnote reference"/>
    <w:basedOn w:val="DefaultParagraphFont"/>
    <w:uiPriority w:val="99"/>
    <w:semiHidden/>
    <w:unhideWhenUsed/>
    <w:rsid w:val="00AD6F20"/>
    <w:rPr>
      <w:vertAlign w:val="superscript"/>
    </w:rPr>
  </w:style>
  <w:style w:type="paragraph" w:styleId="FootnoteText">
    <w:name w:val="footnote text"/>
    <w:basedOn w:val="Normal"/>
    <w:link w:val="FootnoteTextChar"/>
    <w:uiPriority w:val="99"/>
    <w:semiHidden/>
    <w:unhideWhenUsed/>
    <w:rsid w:val="00AD6F20"/>
    <w:rPr>
      <w:sz w:val="20"/>
      <w:szCs w:val="20"/>
    </w:rPr>
  </w:style>
  <w:style w:type="character" w:customStyle="1" w:styleId="FootnoteTextChar">
    <w:name w:val="Footnote Text Char"/>
    <w:basedOn w:val="DefaultParagraphFont"/>
    <w:link w:val="FootnoteText"/>
    <w:uiPriority w:val="99"/>
    <w:semiHidden/>
    <w:rsid w:val="00AD6F20"/>
    <w:rPr>
      <w:sz w:val="20"/>
      <w:szCs w:val="20"/>
    </w:rPr>
  </w:style>
  <w:style w:type="character" w:customStyle="1" w:styleId="Hashtag1">
    <w:name w:val="Hashtag1"/>
    <w:basedOn w:val="DefaultParagraphFont"/>
    <w:uiPriority w:val="99"/>
    <w:semiHidden/>
    <w:unhideWhenUsed/>
    <w:rsid w:val="00AD6F20"/>
    <w:rPr>
      <w:color w:val="2B579A"/>
      <w:shd w:val="clear" w:color="auto" w:fill="E1DFDD"/>
    </w:rPr>
  </w:style>
  <w:style w:type="character" w:styleId="HTMLAcronym">
    <w:name w:val="HTML Acronym"/>
    <w:basedOn w:val="DefaultParagraphFont"/>
    <w:uiPriority w:val="99"/>
    <w:semiHidden/>
    <w:unhideWhenUsed/>
    <w:rsid w:val="00AD6F20"/>
  </w:style>
  <w:style w:type="paragraph" w:styleId="HTMLAddress">
    <w:name w:val="HTML Address"/>
    <w:basedOn w:val="Normal"/>
    <w:link w:val="HTMLAddressChar"/>
    <w:uiPriority w:val="99"/>
    <w:semiHidden/>
    <w:unhideWhenUsed/>
    <w:rsid w:val="00AD6F20"/>
    <w:rPr>
      <w:i/>
      <w:iCs/>
    </w:rPr>
  </w:style>
  <w:style w:type="character" w:customStyle="1" w:styleId="HTMLAddressChar">
    <w:name w:val="HTML Address Char"/>
    <w:basedOn w:val="DefaultParagraphFont"/>
    <w:link w:val="HTMLAddress"/>
    <w:uiPriority w:val="99"/>
    <w:semiHidden/>
    <w:rsid w:val="00AD6F20"/>
    <w:rPr>
      <w:i/>
      <w:iCs/>
    </w:rPr>
  </w:style>
  <w:style w:type="character" w:styleId="HTMLCite">
    <w:name w:val="HTML Cite"/>
    <w:basedOn w:val="DefaultParagraphFont"/>
    <w:uiPriority w:val="99"/>
    <w:semiHidden/>
    <w:unhideWhenUsed/>
    <w:rsid w:val="00AD6F20"/>
    <w:rPr>
      <w:i/>
      <w:iCs/>
    </w:rPr>
  </w:style>
  <w:style w:type="character" w:styleId="HTMLCode">
    <w:name w:val="HTML Code"/>
    <w:basedOn w:val="DefaultParagraphFont"/>
    <w:uiPriority w:val="99"/>
    <w:semiHidden/>
    <w:unhideWhenUsed/>
    <w:rsid w:val="00AD6F20"/>
    <w:rPr>
      <w:rFonts w:ascii="Consolas" w:hAnsi="Consolas"/>
      <w:sz w:val="20"/>
      <w:szCs w:val="20"/>
    </w:rPr>
  </w:style>
  <w:style w:type="character" w:styleId="HTMLDefinition">
    <w:name w:val="HTML Definition"/>
    <w:basedOn w:val="DefaultParagraphFont"/>
    <w:uiPriority w:val="99"/>
    <w:semiHidden/>
    <w:unhideWhenUsed/>
    <w:rsid w:val="00AD6F20"/>
    <w:rPr>
      <w:i/>
      <w:iCs/>
    </w:rPr>
  </w:style>
  <w:style w:type="character" w:styleId="HTMLKeyboard">
    <w:name w:val="HTML Keyboard"/>
    <w:basedOn w:val="DefaultParagraphFont"/>
    <w:uiPriority w:val="99"/>
    <w:semiHidden/>
    <w:unhideWhenUsed/>
    <w:rsid w:val="00AD6F20"/>
    <w:rPr>
      <w:rFonts w:ascii="Consolas" w:hAnsi="Consolas"/>
      <w:sz w:val="20"/>
      <w:szCs w:val="20"/>
    </w:rPr>
  </w:style>
  <w:style w:type="paragraph" w:styleId="HTMLPreformatted">
    <w:name w:val="HTML Preformatted"/>
    <w:basedOn w:val="Normal"/>
    <w:link w:val="HTMLPreformattedChar"/>
    <w:uiPriority w:val="99"/>
    <w:semiHidden/>
    <w:unhideWhenUsed/>
    <w:rsid w:val="00AD6F2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D6F20"/>
    <w:rPr>
      <w:rFonts w:ascii="Consolas" w:hAnsi="Consolas"/>
      <w:sz w:val="20"/>
      <w:szCs w:val="20"/>
    </w:rPr>
  </w:style>
  <w:style w:type="character" w:styleId="HTMLSample">
    <w:name w:val="HTML Sample"/>
    <w:basedOn w:val="DefaultParagraphFont"/>
    <w:uiPriority w:val="99"/>
    <w:semiHidden/>
    <w:unhideWhenUsed/>
    <w:rsid w:val="00AD6F20"/>
    <w:rPr>
      <w:rFonts w:ascii="Consolas" w:hAnsi="Consolas"/>
      <w:sz w:val="24"/>
      <w:szCs w:val="24"/>
    </w:rPr>
  </w:style>
  <w:style w:type="character" w:styleId="HTMLTypewriter">
    <w:name w:val="HTML Typewriter"/>
    <w:basedOn w:val="DefaultParagraphFont"/>
    <w:uiPriority w:val="99"/>
    <w:semiHidden/>
    <w:unhideWhenUsed/>
    <w:rsid w:val="00AD6F20"/>
    <w:rPr>
      <w:rFonts w:ascii="Consolas" w:hAnsi="Consolas"/>
      <w:sz w:val="20"/>
      <w:szCs w:val="20"/>
    </w:rPr>
  </w:style>
  <w:style w:type="character" w:styleId="HTMLVariable">
    <w:name w:val="HTML Variable"/>
    <w:basedOn w:val="DefaultParagraphFont"/>
    <w:uiPriority w:val="99"/>
    <w:semiHidden/>
    <w:unhideWhenUsed/>
    <w:rsid w:val="00AD6F20"/>
    <w:rPr>
      <w:i/>
      <w:iCs/>
    </w:rPr>
  </w:style>
  <w:style w:type="character" w:styleId="Hyperlink">
    <w:name w:val="Hyperlink"/>
    <w:basedOn w:val="DefaultParagraphFont"/>
    <w:uiPriority w:val="99"/>
    <w:unhideWhenUsed/>
    <w:rsid w:val="00AD6F20"/>
    <w:rPr>
      <w:color w:val="0000FF" w:themeColor="hyperlink"/>
      <w:u w:val="single"/>
    </w:rPr>
  </w:style>
  <w:style w:type="paragraph" w:styleId="Index2">
    <w:name w:val="index 2"/>
    <w:basedOn w:val="Normal"/>
    <w:next w:val="Normal"/>
    <w:autoRedefine/>
    <w:uiPriority w:val="99"/>
    <w:semiHidden/>
    <w:unhideWhenUsed/>
    <w:rsid w:val="00AD6F20"/>
    <w:pPr>
      <w:ind w:left="480" w:hanging="240"/>
    </w:pPr>
  </w:style>
  <w:style w:type="paragraph" w:styleId="Index3">
    <w:name w:val="index 3"/>
    <w:basedOn w:val="Normal"/>
    <w:next w:val="Normal"/>
    <w:autoRedefine/>
    <w:uiPriority w:val="99"/>
    <w:semiHidden/>
    <w:unhideWhenUsed/>
    <w:rsid w:val="00AD6F20"/>
    <w:pPr>
      <w:ind w:left="720" w:hanging="240"/>
    </w:pPr>
  </w:style>
  <w:style w:type="paragraph" w:styleId="Index4">
    <w:name w:val="index 4"/>
    <w:basedOn w:val="Normal"/>
    <w:next w:val="Normal"/>
    <w:autoRedefine/>
    <w:uiPriority w:val="99"/>
    <w:semiHidden/>
    <w:unhideWhenUsed/>
    <w:rsid w:val="00AD6F20"/>
    <w:pPr>
      <w:ind w:left="960" w:hanging="240"/>
    </w:pPr>
  </w:style>
  <w:style w:type="paragraph" w:styleId="Index5">
    <w:name w:val="index 5"/>
    <w:basedOn w:val="Normal"/>
    <w:next w:val="Normal"/>
    <w:autoRedefine/>
    <w:uiPriority w:val="99"/>
    <w:semiHidden/>
    <w:unhideWhenUsed/>
    <w:rsid w:val="00AD6F20"/>
    <w:pPr>
      <w:ind w:left="1200" w:hanging="240"/>
    </w:pPr>
  </w:style>
  <w:style w:type="paragraph" w:styleId="Index6">
    <w:name w:val="index 6"/>
    <w:basedOn w:val="Normal"/>
    <w:next w:val="Normal"/>
    <w:autoRedefine/>
    <w:uiPriority w:val="99"/>
    <w:semiHidden/>
    <w:unhideWhenUsed/>
    <w:rsid w:val="00AD6F20"/>
    <w:pPr>
      <w:ind w:left="1440" w:hanging="240"/>
    </w:pPr>
  </w:style>
  <w:style w:type="paragraph" w:styleId="Index7">
    <w:name w:val="index 7"/>
    <w:basedOn w:val="Normal"/>
    <w:next w:val="Normal"/>
    <w:autoRedefine/>
    <w:uiPriority w:val="99"/>
    <w:semiHidden/>
    <w:unhideWhenUsed/>
    <w:rsid w:val="00AD6F20"/>
    <w:pPr>
      <w:ind w:left="1680" w:hanging="240"/>
    </w:pPr>
  </w:style>
  <w:style w:type="paragraph" w:styleId="Index8">
    <w:name w:val="index 8"/>
    <w:basedOn w:val="Normal"/>
    <w:next w:val="Normal"/>
    <w:autoRedefine/>
    <w:uiPriority w:val="99"/>
    <w:semiHidden/>
    <w:unhideWhenUsed/>
    <w:rsid w:val="00AD6F20"/>
    <w:pPr>
      <w:ind w:left="1920" w:hanging="240"/>
    </w:pPr>
  </w:style>
  <w:style w:type="paragraph" w:styleId="Index9">
    <w:name w:val="index 9"/>
    <w:basedOn w:val="Normal"/>
    <w:next w:val="Normal"/>
    <w:autoRedefine/>
    <w:uiPriority w:val="99"/>
    <w:semiHidden/>
    <w:unhideWhenUsed/>
    <w:rsid w:val="00AD6F20"/>
    <w:pPr>
      <w:ind w:left="2160" w:hanging="240"/>
    </w:pPr>
  </w:style>
  <w:style w:type="character" w:styleId="IntenseEmphasis">
    <w:name w:val="Intense Emphasis"/>
    <w:basedOn w:val="DefaultParagraphFont"/>
    <w:uiPriority w:val="21"/>
    <w:qFormat/>
    <w:rsid w:val="00AD6F20"/>
    <w:rPr>
      <w:i/>
      <w:iCs/>
      <w:color w:val="4F81BD" w:themeColor="accent1"/>
    </w:rPr>
  </w:style>
  <w:style w:type="paragraph" w:styleId="IntenseQuote">
    <w:name w:val="Intense Quote"/>
    <w:basedOn w:val="Normal"/>
    <w:next w:val="Normal"/>
    <w:link w:val="IntenseQuoteChar"/>
    <w:uiPriority w:val="30"/>
    <w:qFormat/>
    <w:rsid w:val="00AD6F2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D6F20"/>
    <w:rPr>
      <w:i/>
      <w:iCs/>
      <w:color w:val="4F81BD" w:themeColor="accent1"/>
    </w:rPr>
  </w:style>
  <w:style w:type="character" w:styleId="IntenseReference">
    <w:name w:val="Intense Reference"/>
    <w:basedOn w:val="DefaultParagraphFont"/>
    <w:uiPriority w:val="32"/>
    <w:qFormat/>
    <w:rsid w:val="00AD6F20"/>
    <w:rPr>
      <w:b/>
      <w:bCs/>
      <w:smallCaps/>
      <w:color w:val="4F81BD" w:themeColor="accent1"/>
      <w:spacing w:val="5"/>
    </w:rPr>
  </w:style>
  <w:style w:type="character" w:styleId="LineNumber">
    <w:name w:val="line number"/>
    <w:basedOn w:val="DefaultParagraphFont"/>
    <w:uiPriority w:val="99"/>
    <w:semiHidden/>
    <w:unhideWhenUsed/>
    <w:rsid w:val="00AD6F20"/>
  </w:style>
  <w:style w:type="paragraph" w:styleId="Macro">
    <w:name w:val="macro"/>
    <w:link w:val="MacroTextChar"/>
    <w:uiPriority w:val="99"/>
    <w:semiHidden/>
    <w:unhideWhenUsed/>
    <w:rsid w:val="00AD6F20"/>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
    <w:uiPriority w:val="99"/>
    <w:semiHidden/>
    <w:rsid w:val="00AD6F20"/>
    <w:rPr>
      <w:rFonts w:ascii="Consolas" w:hAnsi="Consolas"/>
      <w:sz w:val="20"/>
      <w:szCs w:val="20"/>
    </w:rPr>
  </w:style>
  <w:style w:type="character" w:customStyle="1" w:styleId="Mention1">
    <w:name w:val="Mention1"/>
    <w:basedOn w:val="DefaultParagraphFont"/>
    <w:uiPriority w:val="99"/>
    <w:semiHidden/>
    <w:unhideWhenUsed/>
    <w:rsid w:val="00AD6F20"/>
    <w:rPr>
      <w:color w:val="2B579A"/>
      <w:shd w:val="clear" w:color="auto" w:fill="E1DFDD"/>
    </w:rPr>
  </w:style>
  <w:style w:type="paragraph" w:styleId="NoSpacing">
    <w:name w:val="No Spacing"/>
    <w:uiPriority w:val="1"/>
    <w:semiHidden/>
    <w:qFormat/>
    <w:rsid w:val="00AD6F20"/>
  </w:style>
  <w:style w:type="paragraph" w:styleId="NormalWeb">
    <w:name w:val="Normal (Web)"/>
    <w:basedOn w:val="Normal"/>
    <w:uiPriority w:val="99"/>
    <w:semiHidden/>
    <w:unhideWhenUsed/>
    <w:rsid w:val="00AD6F20"/>
    <w:rPr>
      <w:rFonts w:cs="Times New Roman"/>
    </w:rPr>
  </w:style>
  <w:style w:type="paragraph" w:styleId="NormalIndent">
    <w:name w:val="Normal Indent"/>
    <w:basedOn w:val="Normal"/>
    <w:uiPriority w:val="99"/>
    <w:semiHidden/>
    <w:unhideWhenUsed/>
    <w:rsid w:val="00AD6F20"/>
    <w:pPr>
      <w:ind w:left="720"/>
    </w:pPr>
  </w:style>
  <w:style w:type="paragraph" w:styleId="NoteHeading">
    <w:name w:val="Note Heading"/>
    <w:basedOn w:val="Normal"/>
    <w:next w:val="Normal"/>
    <w:link w:val="NoteHeadingChar"/>
    <w:uiPriority w:val="99"/>
    <w:semiHidden/>
    <w:unhideWhenUsed/>
    <w:rsid w:val="00AD6F20"/>
  </w:style>
  <w:style w:type="character" w:customStyle="1" w:styleId="NoteHeadingChar">
    <w:name w:val="Note Heading Char"/>
    <w:basedOn w:val="DefaultParagraphFont"/>
    <w:link w:val="NoteHeading"/>
    <w:uiPriority w:val="99"/>
    <w:semiHidden/>
    <w:rsid w:val="00AD6F20"/>
  </w:style>
  <w:style w:type="character" w:styleId="PageNumber">
    <w:name w:val="page number"/>
    <w:basedOn w:val="DefaultParagraphFont"/>
    <w:uiPriority w:val="99"/>
    <w:semiHidden/>
    <w:unhideWhenUsed/>
    <w:rsid w:val="00AD6F20"/>
  </w:style>
  <w:style w:type="character" w:styleId="PlaceholderText">
    <w:name w:val="Placeholder Text"/>
    <w:basedOn w:val="DefaultParagraphFont"/>
    <w:uiPriority w:val="99"/>
    <w:semiHidden/>
    <w:rsid w:val="00AD6F20"/>
    <w:rPr>
      <w:color w:val="808080"/>
    </w:rPr>
  </w:style>
  <w:style w:type="paragraph" w:styleId="PlainText">
    <w:name w:val="Plain Text"/>
    <w:basedOn w:val="Normal"/>
    <w:link w:val="PlainTextChar"/>
    <w:uiPriority w:val="99"/>
    <w:semiHidden/>
    <w:unhideWhenUsed/>
    <w:rsid w:val="00AD6F20"/>
    <w:rPr>
      <w:rFonts w:ascii="Consolas" w:hAnsi="Consolas"/>
      <w:sz w:val="21"/>
      <w:szCs w:val="21"/>
    </w:rPr>
  </w:style>
  <w:style w:type="character" w:customStyle="1" w:styleId="PlainTextChar">
    <w:name w:val="Plain Text Char"/>
    <w:basedOn w:val="DefaultParagraphFont"/>
    <w:link w:val="PlainText"/>
    <w:uiPriority w:val="99"/>
    <w:semiHidden/>
    <w:rsid w:val="00AD6F20"/>
    <w:rPr>
      <w:rFonts w:ascii="Consolas" w:hAnsi="Consolas"/>
      <w:sz w:val="21"/>
      <w:szCs w:val="21"/>
    </w:rPr>
  </w:style>
  <w:style w:type="paragraph" w:styleId="Quote">
    <w:name w:val="Quote"/>
    <w:basedOn w:val="Normal"/>
    <w:next w:val="Normal"/>
    <w:link w:val="QuoteChar"/>
    <w:uiPriority w:val="29"/>
    <w:qFormat/>
    <w:rsid w:val="00AD6F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D6F20"/>
    <w:rPr>
      <w:i/>
      <w:iCs/>
      <w:color w:val="404040" w:themeColor="text1" w:themeTint="BF"/>
    </w:rPr>
  </w:style>
  <w:style w:type="paragraph" w:styleId="Salutation">
    <w:name w:val="Salutation"/>
    <w:basedOn w:val="Normal"/>
    <w:next w:val="Normal"/>
    <w:link w:val="SalutationChar"/>
    <w:uiPriority w:val="99"/>
    <w:semiHidden/>
    <w:unhideWhenUsed/>
    <w:rsid w:val="00AD6F20"/>
  </w:style>
  <w:style w:type="character" w:customStyle="1" w:styleId="SalutationChar">
    <w:name w:val="Salutation Char"/>
    <w:basedOn w:val="DefaultParagraphFont"/>
    <w:link w:val="Salutation"/>
    <w:uiPriority w:val="99"/>
    <w:semiHidden/>
    <w:rsid w:val="00AD6F20"/>
  </w:style>
  <w:style w:type="paragraph" w:styleId="Signature">
    <w:name w:val="Signature"/>
    <w:basedOn w:val="Normal"/>
    <w:link w:val="SignatureChar"/>
    <w:uiPriority w:val="99"/>
    <w:semiHidden/>
    <w:unhideWhenUsed/>
    <w:rsid w:val="00AD6F20"/>
    <w:pPr>
      <w:ind w:left="4320"/>
    </w:pPr>
  </w:style>
  <w:style w:type="character" w:customStyle="1" w:styleId="SignatureChar">
    <w:name w:val="Signature Char"/>
    <w:basedOn w:val="DefaultParagraphFont"/>
    <w:link w:val="Signature"/>
    <w:uiPriority w:val="99"/>
    <w:semiHidden/>
    <w:rsid w:val="00AD6F20"/>
  </w:style>
  <w:style w:type="character" w:customStyle="1" w:styleId="SmartHyperlink1">
    <w:name w:val="Smart Hyperlink1"/>
    <w:basedOn w:val="DefaultParagraphFont"/>
    <w:uiPriority w:val="99"/>
    <w:semiHidden/>
    <w:unhideWhenUsed/>
    <w:rsid w:val="00AD6F20"/>
    <w:rPr>
      <w:u w:val="dotted"/>
    </w:rPr>
  </w:style>
  <w:style w:type="character" w:customStyle="1" w:styleId="SmartLink1">
    <w:name w:val="SmartLink1"/>
    <w:basedOn w:val="DefaultParagraphFont"/>
    <w:uiPriority w:val="99"/>
    <w:semiHidden/>
    <w:unhideWhenUsed/>
    <w:rsid w:val="00AD6F20"/>
    <w:rPr>
      <w:color w:val="0000FF"/>
      <w:u w:val="single"/>
      <w:shd w:val="clear" w:color="auto" w:fill="F3F2F1"/>
    </w:rPr>
  </w:style>
  <w:style w:type="character" w:styleId="Strong">
    <w:name w:val="Strong"/>
    <w:basedOn w:val="DefaultParagraphFont"/>
    <w:uiPriority w:val="22"/>
    <w:qFormat/>
    <w:rsid w:val="00AD6F20"/>
    <w:rPr>
      <w:b/>
      <w:bCs/>
    </w:rPr>
  </w:style>
  <w:style w:type="character" w:styleId="SubtleEmphasis">
    <w:name w:val="Subtle Emphasis"/>
    <w:basedOn w:val="DefaultParagraphFont"/>
    <w:uiPriority w:val="19"/>
    <w:qFormat/>
    <w:rsid w:val="00AD6F20"/>
    <w:rPr>
      <w:i/>
      <w:iCs/>
      <w:color w:val="404040" w:themeColor="text1" w:themeTint="BF"/>
    </w:rPr>
  </w:style>
  <w:style w:type="character" w:styleId="SubtleReference">
    <w:name w:val="Subtle Reference"/>
    <w:basedOn w:val="DefaultParagraphFont"/>
    <w:uiPriority w:val="31"/>
    <w:qFormat/>
    <w:rsid w:val="00AD6F20"/>
    <w:rPr>
      <w:smallCaps/>
      <w:color w:val="5A5A5A" w:themeColor="text1" w:themeTint="A5"/>
    </w:rPr>
  </w:style>
  <w:style w:type="paragraph" w:styleId="TableofAuthorities">
    <w:name w:val="table of authorities"/>
    <w:basedOn w:val="Normal"/>
    <w:next w:val="Normal"/>
    <w:uiPriority w:val="99"/>
    <w:semiHidden/>
    <w:unhideWhenUsed/>
    <w:rsid w:val="00AD6F20"/>
    <w:pPr>
      <w:ind w:left="240" w:hanging="240"/>
    </w:pPr>
  </w:style>
  <w:style w:type="paragraph" w:styleId="TableofFigures">
    <w:name w:val="table of figures"/>
    <w:basedOn w:val="Normal"/>
    <w:next w:val="Normal"/>
    <w:uiPriority w:val="99"/>
    <w:semiHidden/>
    <w:unhideWhenUsed/>
    <w:rsid w:val="00AD6F20"/>
  </w:style>
  <w:style w:type="paragraph" w:styleId="TOC1">
    <w:name w:val="toc 1"/>
    <w:basedOn w:val="Normal"/>
    <w:next w:val="Normal"/>
    <w:autoRedefine/>
    <w:uiPriority w:val="39"/>
    <w:semiHidden/>
    <w:unhideWhenUsed/>
    <w:rsid w:val="00AD6F20"/>
    <w:pPr>
      <w:spacing w:after="100"/>
    </w:pPr>
  </w:style>
  <w:style w:type="paragraph" w:styleId="TOC2">
    <w:name w:val="toc 2"/>
    <w:basedOn w:val="Normal"/>
    <w:next w:val="Normal"/>
    <w:autoRedefine/>
    <w:uiPriority w:val="39"/>
    <w:semiHidden/>
    <w:unhideWhenUsed/>
    <w:rsid w:val="00AD6F20"/>
    <w:pPr>
      <w:spacing w:after="100"/>
      <w:ind w:left="240"/>
    </w:pPr>
  </w:style>
  <w:style w:type="paragraph" w:styleId="TOC3">
    <w:name w:val="toc 3"/>
    <w:basedOn w:val="Normal"/>
    <w:next w:val="Normal"/>
    <w:autoRedefine/>
    <w:uiPriority w:val="39"/>
    <w:semiHidden/>
    <w:unhideWhenUsed/>
    <w:rsid w:val="00AD6F20"/>
    <w:pPr>
      <w:spacing w:after="100"/>
      <w:ind w:left="480"/>
    </w:pPr>
  </w:style>
  <w:style w:type="paragraph" w:styleId="TOC4">
    <w:name w:val="toc 4"/>
    <w:basedOn w:val="Normal"/>
    <w:next w:val="Normal"/>
    <w:autoRedefine/>
    <w:uiPriority w:val="39"/>
    <w:semiHidden/>
    <w:unhideWhenUsed/>
    <w:rsid w:val="00AD6F20"/>
    <w:pPr>
      <w:spacing w:after="100"/>
      <w:ind w:left="720"/>
    </w:pPr>
  </w:style>
  <w:style w:type="paragraph" w:styleId="TOC5">
    <w:name w:val="toc 5"/>
    <w:basedOn w:val="Normal"/>
    <w:next w:val="Normal"/>
    <w:autoRedefine/>
    <w:uiPriority w:val="39"/>
    <w:semiHidden/>
    <w:unhideWhenUsed/>
    <w:rsid w:val="00AD6F20"/>
    <w:pPr>
      <w:spacing w:after="100"/>
      <w:ind w:left="960"/>
    </w:pPr>
  </w:style>
  <w:style w:type="paragraph" w:styleId="TOC6">
    <w:name w:val="toc 6"/>
    <w:basedOn w:val="Normal"/>
    <w:next w:val="Normal"/>
    <w:autoRedefine/>
    <w:uiPriority w:val="39"/>
    <w:semiHidden/>
    <w:unhideWhenUsed/>
    <w:rsid w:val="00AD6F20"/>
    <w:pPr>
      <w:spacing w:after="100"/>
      <w:ind w:left="1200"/>
    </w:pPr>
  </w:style>
  <w:style w:type="paragraph" w:styleId="TOC7">
    <w:name w:val="toc 7"/>
    <w:basedOn w:val="Normal"/>
    <w:next w:val="Normal"/>
    <w:autoRedefine/>
    <w:uiPriority w:val="39"/>
    <w:semiHidden/>
    <w:unhideWhenUsed/>
    <w:rsid w:val="00AD6F20"/>
    <w:pPr>
      <w:spacing w:after="100"/>
      <w:ind w:left="1440"/>
    </w:pPr>
  </w:style>
  <w:style w:type="paragraph" w:styleId="TOC8">
    <w:name w:val="toc 8"/>
    <w:basedOn w:val="Normal"/>
    <w:next w:val="Normal"/>
    <w:autoRedefine/>
    <w:uiPriority w:val="39"/>
    <w:semiHidden/>
    <w:unhideWhenUsed/>
    <w:rsid w:val="00AD6F20"/>
    <w:pPr>
      <w:spacing w:after="100"/>
      <w:ind w:left="1680"/>
    </w:pPr>
  </w:style>
  <w:style w:type="paragraph" w:styleId="TOC9">
    <w:name w:val="toc 9"/>
    <w:basedOn w:val="Normal"/>
    <w:next w:val="Normal"/>
    <w:autoRedefine/>
    <w:uiPriority w:val="39"/>
    <w:semiHidden/>
    <w:unhideWhenUsed/>
    <w:rsid w:val="00AD6F20"/>
    <w:pPr>
      <w:spacing w:after="100"/>
      <w:ind w:left="1920"/>
    </w:pPr>
  </w:style>
  <w:style w:type="character" w:customStyle="1" w:styleId="UnresolvedMention1">
    <w:name w:val="Unresolved Mention1"/>
    <w:basedOn w:val="DefaultParagraphFont"/>
    <w:uiPriority w:val="99"/>
    <w:semiHidden/>
    <w:unhideWhenUsed/>
    <w:rsid w:val="00AD6F20"/>
    <w:rPr>
      <w:color w:val="605E5C"/>
      <w:shd w:val="clear" w:color="auto" w:fill="E1DFDD"/>
    </w:rPr>
  </w:style>
  <w:style w:type="character" w:customStyle="1" w:styleId="UnresolvedMention">
    <w:name w:val="Unresolved Mention"/>
    <w:basedOn w:val="DefaultParagraphFont"/>
    <w:uiPriority w:val="99"/>
    <w:rsid w:val="00E00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1B23D-C7B1-42A1-AAA8-41C73033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3298</Words>
  <Characters>18801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1899-12-30T00:00:00Z</cp:lastPrinted>
  <dcterms:created xsi:type="dcterms:W3CDTF">2022-01-28T18:24:22Z</dcterms:created>
  <dcterms:modified xsi:type="dcterms:W3CDTF">2022-01-28T18:24:22Z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Active 72292143.1</vt:lpwstr>
  </property>
  <property fmtid="{D5CDD505-2E9C-101B-9397-08002B2CF9AE}" pid="3" name="DocumentType">
    <vt:lpwstr>pgBlank</vt:lpwstr>
  </property>
</Properties>
</file>